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1" w:rsidRDefault="002E3181" w:rsidP="00531FA0">
      <w:pPr>
        <w:jc w:val="center"/>
        <w:rPr>
          <w:b/>
          <w:szCs w:val="28"/>
        </w:rPr>
      </w:pPr>
    </w:p>
    <w:p w:rsidR="002E3181" w:rsidRDefault="002E3181" w:rsidP="002E3181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2E3181" w:rsidRDefault="002E3181" w:rsidP="002E3181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2E3181" w:rsidRDefault="002E3181" w:rsidP="002E3181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2E3181" w:rsidRDefault="002E3181" w:rsidP="002E3181">
      <w:pPr>
        <w:jc w:val="center"/>
      </w:pPr>
    </w:p>
    <w:p w:rsidR="002E3181" w:rsidRDefault="002E3181" w:rsidP="002E318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.Н</w:t>
      </w:r>
      <w:proofErr w:type="gramEnd"/>
      <w:r>
        <w:rPr>
          <w:sz w:val="20"/>
          <w:szCs w:val="20"/>
          <w:u w:val="single"/>
        </w:rPr>
        <w:t>овоселовская</w:t>
      </w:r>
      <w:proofErr w:type="spellEnd"/>
      <w:r>
        <w:rPr>
          <w:sz w:val="20"/>
          <w:szCs w:val="20"/>
          <w:u w:val="single"/>
        </w:rPr>
        <w:t xml:space="preserve">. 16                         тел/факс 8-(84468)-4-57-30   </w:t>
      </w:r>
      <w:proofErr w:type="spellStart"/>
      <w:r>
        <w:rPr>
          <w:sz w:val="20"/>
          <w:szCs w:val="20"/>
          <w:u w:val="single"/>
        </w:rPr>
        <w:t>e-mail</w:t>
      </w:r>
      <w:proofErr w:type="spellEnd"/>
      <w:r>
        <w:rPr>
          <w:sz w:val="20"/>
          <w:szCs w:val="20"/>
          <w:u w:val="single"/>
        </w:rPr>
        <w:t>:   AdmKrpa@mail.ru</w:t>
      </w:r>
    </w:p>
    <w:p w:rsidR="002E3181" w:rsidRDefault="002E3181" w:rsidP="002E3181"/>
    <w:p w:rsidR="002E3181" w:rsidRDefault="002E3181" w:rsidP="002E31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181" w:rsidRPr="007C4876" w:rsidRDefault="002E3181" w:rsidP="002E3181">
      <w:r w:rsidRPr="007C4876">
        <w:t xml:space="preserve">17 марта 2015г. 16.00                                                            </w:t>
      </w:r>
      <w:r w:rsidR="007C4876">
        <w:t xml:space="preserve">                </w:t>
      </w:r>
      <w:r w:rsidRPr="007C4876">
        <w:t>х. Красный Пахарь</w:t>
      </w:r>
    </w:p>
    <w:p w:rsidR="002E3181" w:rsidRPr="007C4876" w:rsidRDefault="002E3181" w:rsidP="002E3181">
      <w:pPr>
        <w:rPr>
          <w:sz w:val="16"/>
          <w:szCs w:val="16"/>
        </w:rPr>
      </w:pPr>
    </w:p>
    <w:p w:rsidR="002E3181" w:rsidRDefault="002E3181" w:rsidP="00531FA0">
      <w:pPr>
        <w:jc w:val="center"/>
        <w:rPr>
          <w:b/>
          <w:szCs w:val="28"/>
        </w:rPr>
      </w:pPr>
    </w:p>
    <w:p w:rsidR="00531FA0" w:rsidRDefault="00531FA0" w:rsidP="00531FA0">
      <w:pPr>
        <w:jc w:val="center"/>
        <w:rPr>
          <w:b/>
          <w:szCs w:val="28"/>
        </w:rPr>
      </w:pPr>
      <w:r>
        <w:rPr>
          <w:b/>
          <w:szCs w:val="28"/>
        </w:rPr>
        <w:t>Отчет главы администрации  «О проделанной работе за 2014 год»</w:t>
      </w:r>
    </w:p>
    <w:p w:rsidR="00531FA0" w:rsidRDefault="00531FA0" w:rsidP="00531FA0"/>
    <w:p w:rsidR="002E3181" w:rsidRDefault="002E3181" w:rsidP="002E3181">
      <w:r>
        <w:t>Присутствовали:</w:t>
      </w:r>
    </w:p>
    <w:p w:rsidR="007C4876" w:rsidRDefault="002E3181" w:rsidP="002E3181">
      <w:r>
        <w:t xml:space="preserve">1. </w:t>
      </w:r>
      <w:r w:rsidR="007C4876">
        <w:t>Глава Краснопахаревского сельского поселения М.Н.Белова.</w:t>
      </w:r>
    </w:p>
    <w:p w:rsidR="002E3181" w:rsidRDefault="007C4876" w:rsidP="002E3181">
      <w:r>
        <w:t xml:space="preserve">2. </w:t>
      </w:r>
      <w:r w:rsidR="002E3181">
        <w:t>Жители Краснопахаревского сельского поселения.</w:t>
      </w:r>
    </w:p>
    <w:p w:rsidR="002E3181" w:rsidRDefault="007C4876" w:rsidP="002E3181">
      <w:r>
        <w:t>3</w:t>
      </w:r>
      <w:r w:rsidR="002E3181">
        <w:t>. Представители районной администрации.</w:t>
      </w:r>
    </w:p>
    <w:p w:rsidR="002E3181" w:rsidRDefault="007C4876" w:rsidP="002E3181">
      <w:r>
        <w:t>4</w:t>
      </w:r>
      <w:r w:rsidR="002E3181">
        <w:t>. Представители районной общественно – политической газеты «Междуречье».</w:t>
      </w:r>
    </w:p>
    <w:p w:rsidR="002E3181" w:rsidRDefault="007C4876" w:rsidP="002E3181">
      <w:r>
        <w:t xml:space="preserve">5. </w:t>
      </w:r>
      <w:r w:rsidR="002E3181">
        <w:t xml:space="preserve"> Представители от депутата Государственной Думы И.М. Гусевой.</w:t>
      </w:r>
    </w:p>
    <w:p w:rsidR="007C4876" w:rsidRDefault="007C4876" w:rsidP="002E3181"/>
    <w:p w:rsidR="007C4876" w:rsidRPr="007C4876" w:rsidRDefault="007C4876" w:rsidP="002E3181">
      <w:pPr>
        <w:rPr>
          <w:sz w:val="16"/>
          <w:szCs w:val="16"/>
        </w:rPr>
      </w:pPr>
    </w:p>
    <w:p w:rsidR="007C4876" w:rsidRDefault="007C4876" w:rsidP="002E3181">
      <w:r>
        <w:t>Глава М.Н. Белова:</w:t>
      </w:r>
    </w:p>
    <w:p w:rsidR="002E3181" w:rsidRDefault="007C4876" w:rsidP="002E3181">
      <w:r>
        <w:t xml:space="preserve">- </w:t>
      </w:r>
      <w:r w:rsidR="002E3181">
        <w:t>Добрый день!</w:t>
      </w:r>
    </w:p>
    <w:p w:rsidR="002E3181" w:rsidRDefault="002E3181" w:rsidP="00531FA0">
      <w:r>
        <w:t>Уважаемые жители Краснопахаревского сельского поселения, разрешите представить Вашему вниманию ежегодный отчет главы «О проделанной работе за 2014 год».</w:t>
      </w:r>
    </w:p>
    <w:p w:rsidR="007C4876" w:rsidRPr="007C4876" w:rsidRDefault="007C4876" w:rsidP="00531FA0">
      <w:pPr>
        <w:rPr>
          <w:sz w:val="16"/>
          <w:szCs w:val="16"/>
        </w:rPr>
      </w:pPr>
    </w:p>
    <w:p w:rsidR="007C4876" w:rsidRDefault="007C4876" w:rsidP="00531FA0">
      <w:r>
        <w:t>Представление гостей.</w:t>
      </w:r>
    </w:p>
    <w:p w:rsidR="002E3181" w:rsidRPr="007C4876" w:rsidRDefault="002E3181" w:rsidP="00531FA0">
      <w:pPr>
        <w:rPr>
          <w:sz w:val="16"/>
          <w:szCs w:val="16"/>
        </w:rPr>
      </w:pPr>
    </w:p>
    <w:p w:rsidR="007C4876" w:rsidRDefault="007C4876" w:rsidP="007C4876">
      <w:r>
        <w:t>Глава М.Н. Белова:</w:t>
      </w:r>
    </w:p>
    <w:p w:rsidR="00531FA0" w:rsidRDefault="00531FA0" w:rsidP="00531FA0">
      <w:r>
        <w:t>Главные задачи в работе администрации поселения в 2014 году:</w:t>
      </w:r>
    </w:p>
    <w:p w:rsidR="00531FA0" w:rsidRDefault="007C4876" w:rsidP="00531FA0">
      <w:pPr>
        <w:numPr>
          <w:ilvl w:val="0"/>
          <w:numId w:val="1"/>
        </w:numPr>
      </w:pPr>
      <w:r>
        <w:t>исполнение бюджета поселения;</w:t>
      </w:r>
    </w:p>
    <w:p w:rsidR="00531FA0" w:rsidRDefault="00531FA0" w:rsidP="00531FA0">
      <w:pPr>
        <w:ind w:left="709"/>
        <w:contextualSpacing/>
      </w:pPr>
      <w:r>
        <w:t xml:space="preserve">2)   </w:t>
      </w:r>
      <w:r w:rsidR="00226B3A">
        <w:t>исполнение полномочий по 131-ФЗ «Об общих принципах организации местного самоуправления</w:t>
      </w:r>
      <w:r w:rsidR="002E3181">
        <w:t xml:space="preserve"> в Российской Федерации</w:t>
      </w:r>
      <w:r w:rsidR="00226B3A">
        <w:t>».</w:t>
      </w:r>
    </w:p>
    <w:p w:rsidR="00591E10" w:rsidRPr="007C4876" w:rsidRDefault="00591E10" w:rsidP="00531FA0">
      <w:pPr>
        <w:ind w:left="709"/>
        <w:contextualSpacing/>
        <w:rPr>
          <w:sz w:val="16"/>
          <w:szCs w:val="16"/>
        </w:rPr>
      </w:pPr>
    </w:p>
    <w:p w:rsidR="00570746" w:rsidRDefault="00570746" w:rsidP="00591E10">
      <w:pPr>
        <w:contextualSpacing/>
      </w:pPr>
      <w:r>
        <w:t>Также задачи, поставленные на 2014 год</w:t>
      </w:r>
      <w:r w:rsidR="002E3181">
        <w:t xml:space="preserve"> (запланированные при отчете за 2013 год)</w:t>
      </w:r>
      <w:r>
        <w:t>:</w:t>
      </w:r>
    </w:p>
    <w:p w:rsidR="00531FA0" w:rsidRDefault="00570746" w:rsidP="007C4876">
      <w:pPr>
        <w:ind w:left="360"/>
        <w:rPr>
          <w:i/>
        </w:rPr>
      </w:pPr>
      <w:r>
        <w:rPr>
          <w:i/>
        </w:rPr>
        <w:t xml:space="preserve">- </w:t>
      </w:r>
      <w:r w:rsidR="00531FA0">
        <w:rPr>
          <w:i/>
        </w:rPr>
        <w:t xml:space="preserve"> формирование земельных участков для многодетных семей</w:t>
      </w:r>
    </w:p>
    <w:p w:rsidR="00531FA0" w:rsidRDefault="00570746" w:rsidP="007C4876">
      <w:pPr>
        <w:ind w:left="360"/>
        <w:rPr>
          <w:i/>
        </w:rPr>
      </w:pPr>
      <w:r>
        <w:rPr>
          <w:i/>
        </w:rPr>
        <w:t xml:space="preserve">- </w:t>
      </w:r>
      <w:r w:rsidR="00531FA0">
        <w:rPr>
          <w:i/>
        </w:rPr>
        <w:t>завершение строительства  газификации с.Студено-Яблоновка</w:t>
      </w:r>
    </w:p>
    <w:p w:rsidR="00531FA0" w:rsidRDefault="00570746" w:rsidP="007C4876">
      <w:pPr>
        <w:ind w:left="360"/>
        <w:rPr>
          <w:i/>
        </w:rPr>
      </w:pPr>
      <w:r>
        <w:rPr>
          <w:i/>
        </w:rPr>
        <w:t xml:space="preserve">- </w:t>
      </w:r>
      <w:r w:rsidR="00531FA0">
        <w:rPr>
          <w:i/>
        </w:rPr>
        <w:t>разработка технической документации на дороги местного значения</w:t>
      </w:r>
    </w:p>
    <w:p w:rsidR="00531FA0" w:rsidRDefault="00570746" w:rsidP="007C4876">
      <w:pPr>
        <w:ind w:left="360"/>
        <w:rPr>
          <w:i/>
        </w:rPr>
      </w:pPr>
      <w:r>
        <w:rPr>
          <w:i/>
        </w:rPr>
        <w:t xml:space="preserve">- </w:t>
      </w:r>
      <w:r w:rsidR="00531FA0">
        <w:rPr>
          <w:i/>
        </w:rPr>
        <w:t xml:space="preserve"> установка мусорных контейнеров </w:t>
      </w:r>
      <w:proofErr w:type="gramStart"/>
      <w:r w:rsidR="00531FA0">
        <w:rPr>
          <w:i/>
        </w:rPr>
        <w:t>в</w:t>
      </w:r>
      <w:proofErr w:type="gramEnd"/>
      <w:r w:rsidR="00531FA0">
        <w:rPr>
          <w:i/>
        </w:rPr>
        <w:t xml:space="preserve"> с. Студено-Яблоновка</w:t>
      </w:r>
    </w:p>
    <w:p w:rsidR="00531FA0" w:rsidRDefault="00570746" w:rsidP="007C4876">
      <w:pPr>
        <w:rPr>
          <w:i/>
        </w:rPr>
      </w:pPr>
      <w:r>
        <w:rPr>
          <w:i/>
        </w:rPr>
        <w:t xml:space="preserve">      - </w:t>
      </w:r>
      <w:r w:rsidR="00531FA0">
        <w:rPr>
          <w:i/>
        </w:rPr>
        <w:t xml:space="preserve"> установка урн </w:t>
      </w:r>
      <w:proofErr w:type="gramStart"/>
      <w:r w:rsidR="00531FA0">
        <w:rPr>
          <w:i/>
        </w:rPr>
        <w:t>в</w:t>
      </w:r>
      <w:proofErr w:type="gramEnd"/>
      <w:r w:rsidR="00531FA0">
        <w:rPr>
          <w:i/>
        </w:rPr>
        <w:t xml:space="preserve"> х. Красный Пахарь и с.Студено-Яблоновка</w:t>
      </w:r>
    </w:p>
    <w:p w:rsidR="00531FA0" w:rsidRDefault="00570746" w:rsidP="007C4876">
      <w:pPr>
        <w:ind w:left="360"/>
        <w:rPr>
          <w:i/>
        </w:rPr>
      </w:pPr>
      <w:r>
        <w:rPr>
          <w:i/>
        </w:rPr>
        <w:t xml:space="preserve">- </w:t>
      </w:r>
      <w:r w:rsidR="00531FA0">
        <w:rPr>
          <w:i/>
        </w:rPr>
        <w:t xml:space="preserve">ликвидация развалин школы </w:t>
      </w:r>
      <w:proofErr w:type="gramStart"/>
      <w:r w:rsidR="00531FA0">
        <w:rPr>
          <w:i/>
        </w:rPr>
        <w:t>в</w:t>
      </w:r>
      <w:proofErr w:type="gramEnd"/>
      <w:r w:rsidR="00531FA0">
        <w:rPr>
          <w:i/>
        </w:rPr>
        <w:t xml:space="preserve"> х. Красный Пахарь</w:t>
      </w:r>
    </w:p>
    <w:p w:rsidR="00531FA0" w:rsidRPr="007C4876" w:rsidRDefault="00531FA0" w:rsidP="007C4876">
      <w:pPr>
        <w:ind w:left="709"/>
        <w:contextualSpacing/>
        <w:rPr>
          <w:sz w:val="16"/>
          <w:szCs w:val="16"/>
        </w:rPr>
      </w:pPr>
    </w:p>
    <w:p w:rsidR="00531FA0" w:rsidRDefault="00531FA0" w:rsidP="007C4876">
      <w:pPr>
        <w:numPr>
          <w:ilvl w:val="0"/>
          <w:numId w:val="2"/>
        </w:numPr>
        <w:tabs>
          <w:tab w:val="clear" w:pos="720"/>
        </w:tabs>
        <w:ind w:left="0" w:firstLine="284"/>
        <w:rPr>
          <w:b/>
        </w:rPr>
      </w:pPr>
      <w:r>
        <w:rPr>
          <w:b/>
        </w:rPr>
        <w:t xml:space="preserve">Исполнение бюджета </w:t>
      </w:r>
      <w:r w:rsidR="00570746">
        <w:rPr>
          <w:b/>
        </w:rPr>
        <w:t>поселения за 2014</w:t>
      </w:r>
      <w:r>
        <w:rPr>
          <w:b/>
        </w:rPr>
        <w:t xml:space="preserve"> год.</w:t>
      </w:r>
    </w:p>
    <w:p w:rsidR="00531FA0" w:rsidRDefault="00531FA0" w:rsidP="00531FA0">
      <w:pPr>
        <w:ind w:left="360"/>
        <w:rPr>
          <w:i/>
        </w:rPr>
      </w:pP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Собственные доходы-</w:t>
      </w:r>
      <w:r w:rsidR="00570746" w:rsidRPr="006B0A6C">
        <w:rPr>
          <w:i/>
        </w:rPr>
        <w:t xml:space="preserve"> </w:t>
      </w:r>
      <w:r w:rsidR="00D213CF" w:rsidRPr="006B0A6C">
        <w:rPr>
          <w:i/>
        </w:rPr>
        <w:t xml:space="preserve"> 1 373 194</w:t>
      </w:r>
      <w:r w:rsidRPr="006B0A6C">
        <w:rPr>
          <w:i/>
        </w:rPr>
        <w:t>, из них:</w:t>
      </w: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-налог н</w:t>
      </w:r>
      <w:r w:rsidR="00D213CF" w:rsidRPr="006B0A6C">
        <w:rPr>
          <w:i/>
        </w:rPr>
        <w:t>а доходы физических лиц- 377 721</w:t>
      </w:r>
      <w:r w:rsidR="006B0A6C">
        <w:rPr>
          <w:i/>
        </w:rPr>
        <w:t xml:space="preserve"> руб.</w:t>
      </w: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 xml:space="preserve">-налог на имущество </w:t>
      </w:r>
      <w:r w:rsidR="00D213CF" w:rsidRPr="006B0A6C">
        <w:rPr>
          <w:i/>
        </w:rPr>
        <w:t xml:space="preserve">физических лиц – 22 572 </w:t>
      </w:r>
      <w:r w:rsidR="006B0A6C">
        <w:rPr>
          <w:i/>
        </w:rPr>
        <w:t>руб.</w:t>
      </w:r>
    </w:p>
    <w:p w:rsidR="00531FA0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 зе</w:t>
      </w:r>
      <w:r w:rsidR="00D213CF" w:rsidRPr="006B0A6C">
        <w:rPr>
          <w:i/>
        </w:rPr>
        <w:t>мельный налог- 612 303</w:t>
      </w:r>
      <w:r w:rsidR="006B0A6C">
        <w:rPr>
          <w:i/>
        </w:rPr>
        <w:t xml:space="preserve"> руб.</w:t>
      </w:r>
    </w:p>
    <w:p w:rsidR="0047279D" w:rsidRPr="006B0A6C" w:rsidRDefault="0047279D" w:rsidP="002E3181">
      <w:pPr>
        <w:ind w:left="357"/>
        <w:contextualSpacing/>
        <w:rPr>
          <w:i/>
        </w:rPr>
      </w:pPr>
      <w:r>
        <w:rPr>
          <w:i/>
        </w:rPr>
        <w:t>- единый с/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налог – 15 171 руб.</w:t>
      </w: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 госпошлина</w:t>
      </w:r>
      <w:r w:rsidR="00D213CF" w:rsidRPr="006B0A6C">
        <w:rPr>
          <w:i/>
        </w:rPr>
        <w:t xml:space="preserve"> от нотариальных действий </w:t>
      </w:r>
      <w:r w:rsidR="006B0A6C">
        <w:rPr>
          <w:i/>
        </w:rPr>
        <w:t>–</w:t>
      </w:r>
      <w:r w:rsidR="00D213CF" w:rsidRPr="006B0A6C">
        <w:rPr>
          <w:i/>
        </w:rPr>
        <w:t xml:space="preserve"> 7300</w:t>
      </w:r>
      <w:r w:rsidR="006B0A6C">
        <w:rPr>
          <w:i/>
        </w:rPr>
        <w:t xml:space="preserve"> руб.</w:t>
      </w:r>
    </w:p>
    <w:p w:rsidR="00531FA0" w:rsidRPr="006B0A6C" w:rsidRDefault="00D213CF" w:rsidP="002E3181">
      <w:pPr>
        <w:ind w:left="357"/>
        <w:contextualSpacing/>
        <w:rPr>
          <w:i/>
        </w:rPr>
      </w:pPr>
      <w:r w:rsidRPr="006B0A6C">
        <w:rPr>
          <w:i/>
        </w:rPr>
        <w:t>-арендная плата- 224 004</w:t>
      </w:r>
      <w:r w:rsidR="006B0A6C">
        <w:rPr>
          <w:i/>
        </w:rPr>
        <w:t>руб.</w:t>
      </w:r>
    </w:p>
    <w:p w:rsidR="002E3181" w:rsidRDefault="002E3181" w:rsidP="00531FA0">
      <w:pPr>
        <w:ind w:firstLine="708"/>
        <w:rPr>
          <w:b/>
        </w:rPr>
      </w:pPr>
    </w:p>
    <w:p w:rsidR="0047279D" w:rsidRDefault="00531FA0" w:rsidP="007C4876">
      <w:pPr>
        <w:ind w:firstLine="567"/>
        <w:rPr>
          <w:i/>
        </w:rPr>
      </w:pPr>
      <w:r>
        <w:rPr>
          <w:b/>
        </w:rPr>
        <w:t xml:space="preserve">Безвозмездные поступления: </w:t>
      </w:r>
    </w:p>
    <w:p w:rsidR="00531FA0" w:rsidRDefault="0047279D" w:rsidP="00DC78E5">
      <w:pPr>
        <w:ind w:firstLine="3828"/>
        <w:rPr>
          <w:i/>
        </w:rPr>
      </w:pPr>
      <w:r>
        <w:rPr>
          <w:i/>
        </w:rPr>
        <w:t xml:space="preserve"> 4 260 190, 71 (100</w:t>
      </w:r>
      <w:r w:rsidR="00531FA0">
        <w:rPr>
          <w:i/>
        </w:rPr>
        <w:t>%</w:t>
      </w:r>
      <w:r>
        <w:rPr>
          <w:i/>
        </w:rPr>
        <w:t>)</w:t>
      </w:r>
    </w:p>
    <w:p w:rsidR="0047279D" w:rsidRDefault="00531FA0" w:rsidP="00531FA0">
      <w:pPr>
        <w:ind w:firstLine="708"/>
        <w:rPr>
          <w:i/>
        </w:rPr>
      </w:pPr>
      <w:r>
        <w:rPr>
          <w:i/>
        </w:rPr>
        <w:t xml:space="preserve">                               </w:t>
      </w:r>
      <w:r w:rsidR="0047279D">
        <w:rPr>
          <w:i/>
        </w:rPr>
        <w:t xml:space="preserve">                      дотация- 1 393 000 (100%)</w:t>
      </w:r>
    </w:p>
    <w:p w:rsidR="00531FA0" w:rsidRDefault="0047279D" w:rsidP="0047279D">
      <w:pPr>
        <w:ind w:firstLine="3828"/>
        <w:rPr>
          <w:i/>
        </w:rPr>
      </w:pPr>
      <w:r>
        <w:rPr>
          <w:i/>
        </w:rPr>
        <w:t>субсидия- 2 201 000 (10</w:t>
      </w:r>
      <w:r w:rsidR="00531FA0">
        <w:rPr>
          <w:i/>
        </w:rPr>
        <w:t>0%</w:t>
      </w:r>
      <w:r>
        <w:rPr>
          <w:i/>
        </w:rPr>
        <w:t>)</w:t>
      </w:r>
    </w:p>
    <w:p w:rsidR="0047279D" w:rsidRDefault="0047279D" w:rsidP="0047279D">
      <w:pPr>
        <w:ind w:firstLine="3828"/>
        <w:rPr>
          <w:i/>
        </w:rPr>
      </w:pPr>
      <w:r>
        <w:rPr>
          <w:i/>
        </w:rPr>
        <w:t>субвенция – 100%</w:t>
      </w:r>
    </w:p>
    <w:p w:rsidR="00531FA0" w:rsidRDefault="00531FA0" w:rsidP="00531FA0">
      <w:pPr>
        <w:ind w:firstLine="708"/>
        <w:rPr>
          <w:b/>
        </w:rPr>
      </w:pPr>
      <w:r>
        <w:rPr>
          <w:b/>
        </w:rPr>
        <w:lastRenderedPageBreak/>
        <w:t>Расходная часть бюджета:</w:t>
      </w:r>
    </w:p>
    <w:p w:rsidR="00531FA0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>- функционирование выс</w:t>
      </w:r>
      <w:r w:rsidR="00570746">
        <w:rPr>
          <w:i/>
        </w:rPr>
        <w:t>шего должностного лица – 663 573</w:t>
      </w:r>
      <w:r>
        <w:rPr>
          <w:i/>
        </w:rPr>
        <w:t xml:space="preserve"> руб.</w:t>
      </w:r>
    </w:p>
    <w:p w:rsidR="00531FA0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 xml:space="preserve">- функционирование </w:t>
      </w:r>
      <w:proofErr w:type="gramStart"/>
      <w:r>
        <w:rPr>
          <w:i/>
        </w:rPr>
        <w:t>местной</w:t>
      </w:r>
      <w:proofErr w:type="gramEnd"/>
      <w:r>
        <w:rPr>
          <w:i/>
        </w:rPr>
        <w:t xml:space="preserve"> а</w:t>
      </w:r>
      <w:r w:rsidR="00570746">
        <w:rPr>
          <w:i/>
        </w:rPr>
        <w:t>дминистрации-1 355 611</w:t>
      </w:r>
      <w:r>
        <w:rPr>
          <w:i/>
        </w:rPr>
        <w:t xml:space="preserve"> руб.</w:t>
      </w:r>
    </w:p>
    <w:p w:rsidR="00531FA0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>- мобил</w:t>
      </w:r>
      <w:r w:rsidR="00570746">
        <w:rPr>
          <w:i/>
        </w:rPr>
        <w:t>изация и войсковая подготовка-34 6</w:t>
      </w:r>
      <w:r>
        <w:rPr>
          <w:i/>
        </w:rPr>
        <w:t>00 руб.</w:t>
      </w:r>
    </w:p>
    <w:p w:rsidR="00591E10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 xml:space="preserve">- </w:t>
      </w:r>
      <w:proofErr w:type="spellStart"/>
      <w:proofErr w:type="gramStart"/>
      <w:r w:rsidR="00570746">
        <w:rPr>
          <w:i/>
        </w:rPr>
        <w:t>жилищно</w:t>
      </w:r>
      <w:proofErr w:type="spellEnd"/>
      <w:r w:rsidR="00570746">
        <w:rPr>
          <w:i/>
        </w:rPr>
        <w:t xml:space="preserve">- </w:t>
      </w:r>
      <w:r>
        <w:rPr>
          <w:i/>
        </w:rPr>
        <w:t>коммунальное</w:t>
      </w:r>
      <w:proofErr w:type="gramEnd"/>
      <w:r>
        <w:rPr>
          <w:i/>
        </w:rPr>
        <w:t xml:space="preserve"> хоз</w:t>
      </w:r>
      <w:r w:rsidR="00570746">
        <w:rPr>
          <w:i/>
        </w:rPr>
        <w:t>яйство, благоустройство- 463 867</w:t>
      </w:r>
      <w:r>
        <w:rPr>
          <w:i/>
        </w:rPr>
        <w:t>руб.</w:t>
      </w:r>
      <w:r w:rsidR="00591E10">
        <w:rPr>
          <w:i/>
        </w:rPr>
        <w:t xml:space="preserve"> в том числе, покупка контейнеров ТБО, урн и т.д.  на сумму 54 846 руб.; </w:t>
      </w:r>
      <w:proofErr w:type="spellStart"/>
      <w:r w:rsidR="00591E10">
        <w:rPr>
          <w:i/>
        </w:rPr>
        <w:t>топосъемка</w:t>
      </w:r>
      <w:proofErr w:type="spellEnd"/>
      <w:r w:rsidR="00591E10">
        <w:rPr>
          <w:i/>
        </w:rPr>
        <w:t xml:space="preserve"> для многодетных семей – 50 000 руб.; 35 637 руб.– за вывоз ТБО; 20 054руб. – покупка насоса; </w:t>
      </w:r>
    </w:p>
    <w:p w:rsidR="00531FA0" w:rsidRDefault="00570746" w:rsidP="007C4876">
      <w:pPr>
        <w:spacing w:line="276" w:lineRule="auto"/>
        <w:ind w:firstLine="709"/>
        <w:rPr>
          <w:i/>
        </w:rPr>
      </w:pPr>
      <w:r>
        <w:rPr>
          <w:i/>
        </w:rPr>
        <w:t>- общее образование-360 500</w:t>
      </w:r>
      <w:r w:rsidR="00531FA0">
        <w:rPr>
          <w:i/>
        </w:rPr>
        <w:t xml:space="preserve"> руб.</w:t>
      </w:r>
    </w:p>
    <w:p w:rsidR="00531FA0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 xml:space="preserve">- культура, кинематография и </w:t>
      </w:r>
      <w:r w:rsidR="00570746">
        <w:rPr>
          <w:i/>
        </w:rPr>
        <w:t xml:space="preserve">средства </w:t>
      </w:r>
      <w:proofErr w:type="gramStart"/>
      <w:r w:rsidR="00570746">
        <w:rPr>
          <w:i/>
        </w:rPr>
        <w:t>массовой</w:t>
      </w:r>
      <w:proofErr w:type="gramEnd"/>
      <w:r w:rsidR="00570746">
        <w:rPr>
          <w:i/>
        </w:rPr>
        <w:t xml:space="preserve"> информации-1 009 960</w:t>
      </w:r>
      <w:r>
        <w:rPr>
          <w:i/>
        </w:rPr>
        <w:t xml:space="preserve"> руб.</w:t>
      </w:r>
    </w:p>
    <w:p w:rsidR="00531FA0" w:rsidRDefault="00531FA0" w:rsidP="007C4876">
      <w:pPr>
        <w:spacing w:line="276" w:lineRule="auto"/>
        <w:ind w:firstLine="708"/>
        <w:rPr>
          <w:i/>
        </w:rPr>
      </w:pPr>
      <w:r>
        <w:rPr>
          <w:i/>
        </w:rPr>
        <w:t>-</w:t>
      </w:r>
      <w:r w:rsidR="00570746">
        <w:rPr>
          <w:i/>
        </w:rPr>
        <w:t xml:space="preserve"> пенсионное обеспечение- 378 581</w:t>
      </w:r>
      <w:r>
        <w:rPr>
          <w:i/>
        </w:rPr>
        <w:t>руб.</w:t>
      </w:r>
    </w:p>
    <w:p w:rsidR="00531FA0" w:rsidRDefault="00531FA0" w:rsidP="007C4876">
      <w:pPr>
        <w:spacing w:line="276" w:lineRule="auto"/>
        <w:ind w:firstLine="708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энерго</w:t>
      </w:r>
      <w:r w:rsidR="00570746">
        <w:rPr>
          <w:i/>
        </w:rPr>
        <w:t>сбыт</w:t>
      </w:r>
      <w:proofErr w:type="spellEnd"/>
      <w:r w:rsidR="00570746">
        <w:rPr>
          <w:i/>
        </w:rPr>
        <w:t>- 978 398 руб.</w:t>
      </w:r>
    </w:p>
    <w:p w:rsidR="001641CD" w:rsidRDefault="001641CD" w:rsidP="007C4876">
      <w:pPr>
        <w:spacing w:line="276" w:lineRule="auto"/>
        <w:ind w:firstLine="708"/>
        <w:rPr>
          <w:i/>
        </w:rPr>
      </w:pPr>
      <w:r>
        <w:rPr>
          <w:i/>
        </w:rPr>
        <w:t xml:space="preserve">- дорожный фонд </w:t>
      </w:r>
      <w:r w:rsidR="00126E34">
        <w:rPr>
          <w:i/>
        </w:rPr>
        <w:t>–</w:t>
      </w:r>
      <w:r>
        <w:rPr>
          <w:i/>
        </w:rPr>
        <w:t xml:space="preserve"> </w:t>
      </w:r>
      <w:r w:rsidR="00126E34">
        <w:rPr>
          <w:i/>
        </w:rPr>
        <w:t>116 051 руб.</w:t>
      </w:r>
    </w:p>
    <w:p w:rsidR="00126E34" w:rsidRDefault="00126E34" w:rsidP="007C4876">
      <w:pPr>
        <w:spacing w:line="276" w:lineRule="auto"/>
        <w:ind w:firstLine="708"/>
        <w:rPr>
          <w:i/>
        </w:rPr>
      </w:pPr>
      <w:r>
        <w:rPr>
          <w:i/>
        </w:rPr>
        <w:t>- разработка документов по ГТС – 225 000руб.</w:t>
      </w:r>
    </w:p>
    <w:p w:rsidR="00531FA0" w:rsidRDefault="00570746" w:rsidP="007C4876">
      <w:pPr>
        <w:spacing w:line="276" w:lineRule="auto"/>
        <w:ind w:firstLine="708"/>
        <w:rPr>
          <w:i/>
        </w:rPr>
      </w:pPr>
      <w:r>
        <w:rPr>
          <w:i/>
        </w:rPr>
        <w:t>- бюджетный кредит – 375 000 руб.</w:t>
      </w:r>
    </w:p>
    <w:p w:rsidR="007C4876" w:rsidRDefault="007C4876" w:rsidP="007C4876">
      <w:pPr>
        <w:rPr>
          <w:i/>
          <w:u w:val="single"/>
        </w:rPr>
      </w:pPr>
    </w:p>
    <w:p w:rsidR="00531FA0" w:rsidRDefault="00531FA0" w:rsidP="007C4876">
      <w:pPr>
        <w:rPr>
          <w:i/>
          <w:u w:val="single"/>
        </w:rPr>
      </w:pPr>
      <w:r>
        <w:rPr>
          <w:i/>
          <w:u w:val="single"/>
        </w:rPr>
        <w:t>Фактическое исполнен</w:t>
      </w:r>
      <w:r w:rsidR="00591E10">
        <w:rPr>
          <w:i/>
          <w:u w:val="single"/>
        </w:rPr>
        <w:t>ие доходной части бюджета в 2014</w:t>
      </w:r>
      <w:r>
        <w:rPr>
          <w:i/>
          <w:u w:val="single"/>
        </w:rPr>
        <w:t xml:space="preserve"> году </w:t>
      </w:r>
    </w:p>
    <w:p w:rsidR="00531FA0" w:rsidRPr="006B0A6C" w:rsidRDefault="00531FA0" w:rsidP="00531FA0">
      <w:pPr>
        <w:ind w:firstLine="708"/>
        <w:rPr>
          <w:i/>
        </w:rPr>
      </w:pPr>
      <w:r w:rsidRPr="006B0A6C">
        <w:rPr>
          <w:i/>
        </w:rPr>
        <w:t xml:space="preserve">составило: </w:t>
      </w:r>
      <w:r w:rsidR="0047279D">
        <w:rPr>
          <w:i/>
          <w:u w:val="single"/>
        </w:rPr>
        <w:t>5 633</w:t>
      </w:r>
      <w:r w:rsidR="006B0A6C" w:rsidRPr="006B0A6C">
        <w:rPr>
          <w:i/>
          <w:u w:val="single"/>
        </w:rPr>
        <w:t xml:space="preserve"> 385 руб. 57 коп. (96,9</w:t>
      </w:r>
      <w:r w:rsidRPr="006B0A6C">
        <w:rPr>
          <w:i/>
          <w:u w:val="single"/>
        </w:rPr>
        <w:t>%)</w:t>
      </w:r>
    </w:p>
    <w:p w:rsidR="00531FA0" w:rsidRPr="006B0A6C" w:rsidRDefault="00531FA0" w:rsidP="00531FA0">
      <w:pPr>
        <w:spacing w:line="360" w:lineRule="auto"/>
        <w:ind w:firstLine="708"/>
        <w:rPr>
          <w:i/>
        </w:rPr>
      </w:pPr>
      <w:r w:rsidRPr="006B0A6C">
        <w:rPr>
          <w:i/>
        </w:rPr>
        <w:t>неис</w:t>
      </w:r>
      <w:r w:rsidR="006B0A6C" w:rsidRPr="006B0A6C">
        <w:rPr>
          <w:i/>
        </w:rPr>
        <w:t xml:space="preserve">полненные назначения- 178 239 </w:t>
      </w:r>
      <w:r w:rsidRPr="006B0A6C">
        <w:rPr>
          <w:i/>
        </w:rPr>
        <w:t>руб. из них:</w:t>
      </w:r>
      <w:r w:rsidR="006B0A6C" w:rsidRPr="006B0A6C">
        <w:rPr>
          <w:i/>
        </w:rPr>
        <w:t xml:space="preserve"> доходы от продажи акцизов. </w:t>
      </w:r>
    </w:p>
    <w:p w:rsidR="00531FA0" w:rsidRDefault="00531FA0" w:rsidP="00531FA0">
      <w:pPr>
        <w:contextualSpacing/>
        <w:rPr>
          <w:b/>
        </w:rPr>
      </w:pPr>
      <w:r>
        <w:rPr>
          <w:b/>
        </w:rPr>
        <w:t>Повседневная работа администрации:</w:t>
      </w:r>
    </w:p>
    <w:p w:rsidR="007C4876" w:rsidRDefault="007C4876" w:rsidP="00531FA0">
      <w:pPr>
        <w:ind w:firstLine="708"/>
        <w:contextualSpacing/>
        <w:rPr>
          <w:i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02"/>
        <w:gridCol w:w="1492"/>
        <w:gridCol w:w="1383"/>
        <w:gridCol w:w="1701"/>
        <w:gridCol w:w="1418"/>
        <w:gridCol w:w="1701"/>
      </w:tblGrid>
      <w:tr w:rsidR="00DC5D0F" w:rsidTr="00DC5D0F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Рассмотрено письменных  обращений граждан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Выдано справок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Совершено нотариальных доверенностей</w:t>
            </w:r>
          </w:p>
        </w:tc>
        <w:tc>
          <w:tcPr>
            <w:tcW w:w="1418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Регистрация входящей документации</w:t>
            </w:r>
          </w:p>
        </w:tc>
        <w:tc>
          <w:tcPr>
            <w:tcW w:w="1701" w:type="dxa"/>
          </w:tcPr>
          <w:p w:rsidR="00DC5D0F" w:rsidRDefault="00DC5D0F" w:rsidP="00DC5D0F">
            <w:pPr>
              <w:contextualSpacing/>
              <w:rPr>
                <w:i/>
              </w:rPr>
            </w:pPr>
            <w:r>
              <w:rPr>
                <w:i/>
              </w:rPr>
              <w:t>Регистрация исходящей документации</w:t>
            </w:r>
          </w:p>
        </w:tc>
      </w:tr>
      <w:tr w:rsidR="00DC5D0F" w:rsidTr="00DC5D0F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575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418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552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446</w:t>
            </w:r>
          </w:p>
        </w:tc>
      </w:tr>
      <w:tr w:rsidR="00DC5D0F" w:rsidTr="00DC5D0F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566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18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418   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452</w:t>
            </w:r>
          </w:p>
        </w:tc>
      </w:tr>
      <w:tr w:rsidR="00DC5D0F" w:rsidTr="00DC5D0F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Сравнение 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10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9</w:t>
            </w:r>
          </w:p>
        </w:tc>
        <w:tc>
          <w:tcPr>
            <w:tcW w:w="1701" w:type="dxa"/>
          </w:tcPr>
          <w:p w:rsidR="00DC5D0F" w:rsidRDefault="00DC5D0F" w:rsidP="00886B14">
            <w:pPr>
              <w:contextualSpacing/>
              <w:rPr>
                <w:i/>
              </w:rPr>
            </w:pPr>
            <w:r>
              <w:rPr>
                <w:i/>
              </w:rPr>
              <w:t xml:space="preserve">&lt;на </w:t>
            </w:r>
            <w:r>
              <w:rPr>
                <w:i/>
              </w:rPr>
              <w:t>15</w:t>
            </w:r>
          </w:p>
        </w:tc>
        <w:tc>
          <w:tcPr>
            <w:tcW w:w="1418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&lt;на </w:t>
            </w:r>
            <w:r>
              <w:rPr>
                <w:i/>
              </w:rPr>
              <w:t>134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6</w:t>
            </w:r>
          </w:p>
        </w:tc>
      </w:tr>
    </w:tbl>
    <w:p w:rsidR="007C4876" w:rsidRDefault="007C4876" w:rsidP="00531FA0">
      <w:pPr>
        <w:ind w:firstLine="708"/>
        <w:contextualSpacing/>
        <w:rPr>
          <w:i/>
        </w:rPr>
      </w:pPr>
    </w:p>
    <w:p w:rsidR="00570746" w:rsidRDefault="00570746" w:rsidP="00531FA0">
      <w:pPr>
        <w:ind w:firstLine="708"/>
        <w:contextualSpacing/>
        <w:rPr>
          <w:i/>
        </w:rPr>
      </w:pPr>
    </w:p>
    <w:p w:rsidR="00570746" w:rsidRDefault="00570746" w:rsidP="00531FA0">
      <w:pPr>
        <w:ind w:firstLine="708"/>
        <w:contextualSpacing/>
        <w:rPr>
          <w:i/>
        </w:rPr>
      </w:pPr>
    </w:p>
    <w:tbl>
      <w:tblPr>
        <w:tblStyle w:val="a5"/>
        <w:tblW w:w="0" w:type="auto"/>
        <w:tblLook w:val="04A0"/>
      </w:tblPr>
      <w:tblGrid>
        <w:gridCol w:w="1242"/>
        <w:gridCol w:w="1689"/>
        <w:gridCol w:w="1622"/>
        <w:gridCol w:w="1417"/>
        <w:gridCol w:w="1701"/>
      </w:tblGrid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689" w:type="dxa"/>
          </w:tcPr>
          <w:p w:rsidR="00A148BA" w:rsidRDefault="00A148BA" w:rsidP="00DC5D0F">
            <w:pPr>
              <w:rPr>
                <w:i/>
              </w:rPr>
            </w:pPr>
            <w:r>
              <w:rPr>
                <w:i/>
              </w:rPr>
              <w:t>Издано</w:t>
            </w:r>
          </w:p>
          <w:p w:rsidR="00A148BA" w:rsidRDefault="00A148BA" w:rsidP="00DC5D0F">
            <w:pPr>
              <w:rPr>
                <w:i/>
              </w:rPr>
            </w:pPr>
            <w:r>
              <w:rPr>
                <w:i/>
              </w:rPr>
              <w:t xml:space="preserve">Постановлений                   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Издано Распоряжений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Проведено сходов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Публичные слушания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689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1689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51    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 xml:space="preserve">Сравнение </w:t>
            </w:r>
          </w:p>
        </w:tc>
        <w:tc>
          <w:tcPr>
            <w:tcW w:w="1689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24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6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10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3</w:t>
            </w:r>
          </w:p>
        </w:tc>
      </w:tr>
    </w:tbl>
    <w:p w:rsidR="00570746" w:rsidRDefault="00570746" w:rsidP="00531FA0">
      <w:pPr>
        <w:ind w:firstLine="708"/>
        <w:contextualSpacing/>
        <w:rPr>
          <w:i/>
        </w:rPr>
      </w:pPr>
    </w:p>
    <w:p w:rsidR="001E2C28" w:rsidRPr="00A148BA" w:rsidRDefault="001E2C28" w:rsidP="00531FA0">
      <w:pPr>
        <w:ind w:firstLine="708"/>
        <w:rPr>
          <w:i/>
          <w:sz w:val="16"/>
          <w:szCs w:val="16"/>
        </w:rPr>
      </w:pPr>
    </w:p>
    <w:p w:rsidR="00531FA0" w:rsidRDefault="00591E10" w:rsidP="00531FA0">
      <w:pPr>
        <w:ind w:firstLine="708"/>
        <w:rPr>
          <w:i/>
        </w:rPr>
      </w:pPr>
      <w:r>
        <w:rPr>
          <w:i/>
        </w:rPr>
        <w:t>За период 2014</w:t>
      </w:r>
      <w:r w:rsidR="00531FA0">
        <w:rPr>
          <w:i/>
        </w:rPr>
        <w:t xml:space="preserve"> года в поселении проведено </w:t>
      </w:r>
      <w:r w:rsidR="00DC78E5">
        <w:rPr>
          <w:i/>
          <w:u w:val="single"/>
        </w:rPr>
        <w:t xml:space="preserve">«5» </w:t>
      </w:r>
      <w:r w:rsidR="00531FA0">
        <w:rPr>
          <w:i/>
          <w:u w:val="single"/>
        </w:rPr>
        <w:t xml:space="preserve"> сходов граждан</w:t>
      </w:r>
      <w:r w:rsidR="00531FA0">
        <w:rPr>
          <w:i/>
        </w:rPr>
        <w:t xml:space="preserve"> по вопросам   местного значения:</w:t>
      </w:r>
    </w:p>
    <w:p w:rsidR="00531FA0" w:rsidRDefault="00531FA0" w:rsidP="00531FA0">
      <w:pPr>
        <w:ind w:firstLine="708"/>
        <w:rPr>
          <w:i/>
        </w:rPr>
      </w:pPr>
      <w:r>
        <w:rPr>
          <w:i/>
        </w:rPr>
        <w:t>- водоснабжение;</w:t>
      </w:r>
    </w:p>
    <w:p w:rsidR="00531FA0" w:rsidRDefault="00531FA0" w:rsidP="00531FA0">
      <w:pPr>
        <w:ind w:firstLine="708"/>
        <w:rPr>
          <w:i/>
        </w:rPr>
      </w:pPr>
      <w:r>
        <w:rPr>
          <w:i/>
        </w:rPr>
        <w:t>- газификация;</w:t>
      </w:r>
    </w:p>
    <w:p w:rsidR="00531FA0" w:rsidRDefault="00531FA0" w:rsidP="00531FA0">
      <w:pPr>
        <w:ind w:firstLine="708"/>
        <w:rPr>
          <w:i/>
        </w:rPr>
      </w:pPr>
      <w:r>
        <w:rPr>
          <w:i/>
        </w:rPr>
        <w:t>- благоустройство;</w:t>
      </w:r>
    </w:p>
    <w:p w:rsidR="00531FA0" w:rsidRDefault="00531FA0" w:rsidP="00531FA0">
      <w:pPr>
        <w:ind w:firstLine="708"/>
        <w:rPr>
          <w:i/>
        </w:rPr>
      </w:pPr>
      <w:r>
        <w:rPr>
          <w:i/>
        </w:rPr>
        <w:t xml:space="preserve">-земельные отношения и </w:t>
      </w:r>
      <w:proofErr w:type="gramStart"/>
      <w:r>
        <w:rPr>
          <w:i/>
        </w:rPr>
        <w:t>другое</w:t>
      </w:r>
      <w:proofErr w:type="gramEnd"/>
      <w:r>
        <w:rPr>
          <w:i/>
        </w:rPr>
        <w:t>.</w:t>
      </w:r>
    </w:p>
    <w:p w:rsidR="00DC78E5" w:rsidRDefault="00DC78E5" w:rsidP="00531FA0">
      <w:pPr>
        <w:ind w:firstLine="708"/>
        <w:rPr>
          <w:i/>
        </w:rPr>
      </w:pPr>
      <w:r>
        <w:rPr>
          <w:i/>
        </w:rPr>
        <w:t>8 публичных слушаний.</w:t>
      </w:r>
    </w:p>
    <w:p w:rsidR="00531FA0" w:rsidRDefault="00531FA0" w:rsidP="00531FA0">
      <w:pPr>
        <w:ind w:firstLine="708"/>
        <w:rPr>
          <w:i/>
        </w:rPr>
      </w:pPr>
    </w:p>
    <w:p w:rsidR="00531FA0" w:rsidRDefault="00531FA0" w:rsidP="00531FA0">
      <w:pPr>
        <w:ind w:firstLine="708"/>
        <w:rPr>
          <w:b/>
          <w:i/>
        </w:rPr>
      </w:pPr>
      <w:r>
        <w:rPr>
          <w:b/>
          <w:i/>
        </w:rPr>
        <w:t>Работа Краснопахаревского Совета депутатов</w:t>
      </w:r>
    </w:p>
    <w:p w:rsidR="000D5958" w:rsidRDefault="000D5958" w:rsidP="00A148BA">
      <w:pPr>
        <w:ind w:firstLine="567"/>
        <w:jc w:val="both"/>
        <w:rPr>
          <w:i/>
        </w:rPr>
      </w:pPr>
      <w:r>
        <w:t>Совет Депутатов является представительным органом и осуществляет свою деятельность на непостоянной основе, состоит из 7 депутатов и главы поселения. Плановые заседания проводятся 1 раз в месяц, внеплановые – по мере необходимости</w:t>
      </w:r>
      <w:r>
        <w:rPr>
          <w:i/>
        </w:rPr>
        <w:t>.</w:t>
      </w:r>
    </w:p>
    <w:p w:rsidR="00531FA0" w:rsidRDefault="000D5958" w:rsidP="00531FA0">
      <w:pPr>
        <w:ind w:firstLine="709"/>
        <w:rPr>
          <w:i/>
        </w:rPr>
      </w:pPr>
      <w:r>
        <w:rPr>
          <w:i/>
        </w:rPr>
        <w:t>П</w:t>
      </w:r>
      <w:r w:rsidR="00531FA0">
        <w:rPr>
          <w:i/>
        </w:rPr>
        <w:t>роведено з</w:t>
      </w:r>
      <w:r w:rsidR="00570746">
        <w:rPr>
          <w:i/>
        </w:rPr>
        <w:t>аседаний совета депутатов в 2014</w:t>
      </w:r>
      <w:r w:rsidR="001E2C28">
        <w:rPr>
          <w:i/>
        </w:rPr>
        <w:t xml:space="preserve"> году всего-13 (11 в 2013г.)</w:t>
      </w:r>
      <w:r w:rsidR="00531FA0">
        <w:rPr>
          <w:i/>
        </w:rPr>
        <w:t xml:space="preserve"> из них:</w:t>
      </w:r>
    </w:p>
    <w:p w:rsidR="00531FA0" w:rsidRDefault="00531FA0" w:rsidP="00531FA0">
      <w:pPr>
        <w:ind w:firstLine="709"/>
        <w:rPr>
          <w:i/>
        </w:rPr>
      </w:pPr>
      <w:r>
        <w:rPr>
          <w:i/>
        </w:rPr>
        <w:t xml:space="preserve">Принято: </w:t>
      </w:r>
      <w:r w:rsidR="001E2C28">
        <w:rPr>
          <w:i/>
        </w:rPr>
        <w:t xml:space="preserve">47 (за 2013г.- </w:t>
      </w:r>
      <w:r>
        <w:rPr>
          <w:i/>
        </w:rPr>
        <w:t>51</w:t>
      </w:r>
      <w:r w:rsidR="001E2C28">
        <w:rPr>
          <w:i/>
        </w:rPr>
        <w:t xml:space="preserve">)  Решений </w:t>
      </w:r>
      <w:r>
        <w:rPr>
          <w:i/>
        </w:rPr>
        <w:t xml:space="preserve"> из них: </w:t>
      </w:r>
    </w:p>
    <w:p w:rsidR="00531FA0" w:rsidRPr="00591E10" w:rsidRDefault="00531FA0" w:rsidP="00591E10">
      <w:pPr>
        <w:ind w:firstLine="709"/>
        <w:rPr>
          <w:i/>
        </w:rPr>
      </w:pPr>
      <w:r>
        <w:rPr>
          <w:i/>
        </w:rPr>
        <w:t xml:space="preserve">принято </w:t>
      </w:r>
      <w:r w:rsidR="000D5958">
        <w:rPr>
          <w:i/>
        </w:rPr>
        <w:t>4 (</w:t>
      </w:r>
      <w:r>
        <w:rPr>
          <w:i/>
        </w:rPr>
        <w:t>8</w:t>
      </w:r>
      <w:r w:rsidR="000D5958">
        <w:rPr>
          <w:i/>
        </w:rPr>
        <w:t xml:space="preserve"> в 2013г) Положения.</w:t>
      </w:r>
    </w:p>
    <w:p w:rsidR="00DC78E5" w:rsidRDefault="00DC78E5" w:rsidP="00531FA0">
      <w:pPr>
        <w:ind w:left="708"/>
        <w:rPr>
          <w:b/>
        </w:rPr>
      </w:pPr>
    </w:p>
    <w:p w:rsidR="00A148BA" w:rsidRDefault="00A148BA" w:rsidP="00DC78E5">
      <w:pPr>
        <w:rPr>
          <w:b/>
        </w:rPr>
      </w:pPr>
    </w:p>
    <w:p w:rsidR="00A148BA" w:rsidRDefault="00A148BA" w:rsidP="00DC78E5">
      <w:pPr>
        <w:rPr>
          <w:b/>
        </w:rPr>
      </w:pPr>
    </w:p>
    <w:p w:rsidR="00531FA0" w:rsidRDefault="00531FA0" w:rsidP="00DC78E5">
      <w:pPr>
        <w:rPr>
          <w:b/>
        </w:rPr>
      </w:pPr>
      <w:r>
        <w:rPr>
          <w:b/>
        </w:rPr>
        <w:t>2. Благоустройство территорий населенных пунктов, обеспечение жизнедеятельности населения.</w:t>
      </w:r>
    </w:p>
    <w:p w:rsidR="00531FA0" w:rsidRDefault="00531FA0" w:rsidP="00531FA0">
      <w:pPr>
        <w:ind w:left="360"/>
        <w:jc w:val="both"/>
        <w:rPr>
          <w:i/>
        </w:rPr>
      </w:pPr>
      <w:r>
        <w:rPr>
          <w:i/>
        </w:rPr>
        <w:t xml:space="preserve">Благоустройство территорий населенных пунктов обеспечивалось посредством проведения общепоселковых субботников. Проведение «Весенний месячник добра»- благоустройство трассы. Осуществлялся уход за </w:t>
      </w:r>
      <w:proofErr w:type="gramStart"/>
      <w:r>
        <w:rPr>
          <w:i/>
        </w:rPr>
        <w:t>территорией</w:t>
      </w:r>
      <w:proofErr w:type="gramEnd"/>
      <w:r>
        <w:rPr>
          <w:i/>
        </w:rPr>
        <w:t xml:space="preserve"> прилегающей  к ДК, администрации, памятнику (осень-зима), очистка снега.</w:t>
      </w:r>
    </w:p>
    <w:p w:rsidR="000D5958" w:rsidRDefault="000D5958" w:rsidP="00531FA0">
      <w:pPr>
        <w:ind w:left="360"/>
        <w:jc w:val="both"/>
        <w:rPr>
          <w:i/>
        </w:rPr>
      </w:pPr>
      <w:r>
        <w:rPr>
          <w:i/>
        </w:rPr>
        <w:t>В 2014</w:t>
      </w:r>
      <w:r w:rsidR="00531FA0">
        <w:rPr>
          <w:i/>
        </w:rPr>
        <w:t xml:space="preserve"> году </w:t>
      </w:r>
      <w:r>
        <w:rPr>
          <w:i/>
        </w:rPr>
        <w:t>куплен глубинный насос для  обеспечения жителей х</w:t>
      </w:r>
      <w:proofErr w:type="gramStart"/>
      <w:r>
        <w:rPr>
          <w:i/>
        </w:rPr>
        <w:t>.К</w:t>
      </w:r>
      <w:proofErr w:type="gramEnd"/>
      <w:r>
        <w:rPr>
          <w:i/>
        </w:rPr>
        <w:t>расный Пахарь водой.</w:t>
      </w:r>
    </w:p>
    <w:p w:rsidR="00531FA0" w:rsidRDefault="000D5958" w:rsidP="00531FA0">
      <w:pPr>
        <w:ind w:left="360"/>
        <w:jc w:val="both"/>
        <w:rPr>
          <w:i/>
        </w:rPr>
      </w:pPr>
      <w:r>
        <w:rPr>
          <w:i/>
        </w:rPr>
        <w:t>Ремонт водопроводных сетей  в с.Студено-Яблоновка 260</w:t>
      </w:r>
      <w:r w:rsidR="00531FA0">
        <w:rPr>
          <w:i/>
        </w:rPr>
        <w:t xml:space="preserve"> метров.</w:t>
      </w:r>
    </w:p>
    <w:p w:rsidR="00531FA0" w:rsidRDefault="000D5958" w:rsidP="00531FA0">
      <w:pPr>
        <w:ind w:left="360"/>
        <w:jc w:val="both"/>
        <w:rPr>
          <w:i/>
        </w:rPr>
      </w:pPr>
      <w:r>
        <w:rPr>
          <w:i/>
        </w:rPr>
        <w:t>Завершение газификации</w:t>
      </w:r>
      <w:r w:rsidR="00531FA0">
        <w:rPr>
          <w:i/>
        </w:rPr>
        <w:t xml:space="preserve"> в с.Студено-Яблоновка</w:t>
      </w:r>
      <w:r>
        <w:rPr>
          <w:i/>
        </w:rPr>
        <w:t xml:space="preserve"> и подключение домовладений к газопроводу</w:t>
      </w:r>
      <w:r w:rsidR="00531FA0">
        <w:rPr>
          <w:i/>
        </w:rPr>
        <w:t>.</w:t>
      </w:r>
    </w:p>
    <w:p w:rsidR="000D5958" w:rsidRDefault="000D5958" w:rsidP="00531FA0">
      <w:pPr>
        <w:ind w:left="360"/>
        <w:jc w:val="both"/>
        <w:rPr>
          <w:i/>
        </w:rPr>
      </w:pPr>
      <w:r>
        <w:rPr>
          <w:i/>
        </w:rPr>
        <w:t>В 2014</w:t>
      </w:r>
      <w:r w:rsidR="00531FA0">
        <w:rPr>
          <w:i/>
        </w:rPr>
        <w:t xml:space="preserve"> году </w:t>
      </w:r>
      <w:proofErr w:type="spellStart"/>
      <w:r w:rsidR="00531FA0">
        <w:rPr>
          <w:i/>
        </w:rPr>
        <w:t>ТОС</w:t>
      </w:r>
      <w:r>
        <w:rPr>
          <w:i/>
        </w:rPr>
        <w:t>ом</w:t>
      </w:r>
      <w:proofErr w:type="spellEnd"/>
      <w:r>
        <w:rPr>
          <w:i/>
        </w:rPr>
        <w:t xml:space="preserve"> </w:t>
      </w:r>
      <w:r w:rsidR="00531FA0">
        <w:rPr>
          <w:i/>
        </w:rPr>
        <w:t xml:space="preserve"> «Краснопахаревский» </w:t>
      </w:r>
      <w:r>
        <w:rPr>
          <w:i/>
        </w:rPr>
        <w:t>получен грант в размере 220 тыс. руб., который планируется потратить на следующие цели:</w:t>
      </w:r>
    </w:p>
    <w:p w:rsidR="00CF6669" w:rsidRDefault="00CF6669" w:rsidP="00531FA0">
      <w:pPr>
        <w:ind w:left="360"/>
        <w:jc w:val="both"/>
        <w:rPr>
          <w:i/>
        </w:rPr>
      </w:pPr>
      <w:r>
        <w:rPr>
          <w:i/>
        </w:rPr>
        <w:t>- покупка контейнеров для ТБО на сумму 48 руб.</w:t>
      </w:r>
    </w:p>
    <w:p w:rsidR="00CF6669" w:rsidRDefault="00CF6669" w:rsidP="00531FA0">
      <w:pPr>
        <w:ind w:left="360"/>
        <w:jc w:val="both"/>
        <w:rPr>
          <w:i/>
        </w:rPr>
      </w:pPr>
      <w:r>
        <w:rPr>
          <w:i/>
        </w:rPr>
        <w:t>- озеленение территории на сумму 14 400 руб.</w:t>
      </w:r>
    </w:p>
    <w:p w:rsidR="00CF6669" w:rsidRDefault="00CF6669" w:rsidP="00531FA0">
      <w:pPr>
        <w:ind w:left="360"/>
        <w:jc w:val="both"/>
        <w:rPr>
          <w:i/>
        </w:rPr>
      </w:pPr>
      <w:r>
        <w:rPr>
          <w:i/>
        </w:rPr>
        <w:t xml:space="preserve">- покупка </w:t>
      </w:r>
      <w:proofErr w:type="spellStart"/>
      <w:r>
        <w:rPr>
          <w:i/>
        </w:rPr>
        <w:t>бензокосилки</w:t>
      </w:r>
      <w:proofErr w:type="spellEnd"/>
      <w:r>
        <w:rPr>
          <w:i/>
        </w:rPr>
        <w:t xml:space="preserve"> на сумму 15 100 руб.</w:t>
      </w:r>
    </w:p>
    <w:p w:rsidR="00A668A4" w:rsidRDefault="00A668A4" w:rsidP="00531FA0">
      <w:pPr>
        <w:ind w:left="360"/>
        <w:jc w:val="both"/>
        <w:rPr>
          <w:i/>
        </w:rPr>
      </w:pPr>
      <w:r>
        <w:rPr>
          <w:i/>
        </w:rPr>
        <w:t>- установка светильников уличного освещения на сумму 50 000 руб.</w:t>
      </w:r>
    </w:p>
    <w:p w:rsidR="000D5958" w:rsidRDefault="00A668A4" w:rsidP="00A148BA">
      <w:pPr>
        <w:ind w:left="360"/>
        <w:jc w:val="both"/>
        <w:rPr>
          <w:i/>
        </w:rPr>
      </w:pPr>
      <w:r>
        <w:rPr>
          <w:i/>
        </w:rPr>
        <w:t>- ямочный ремонт внутри поселковых дорог  на сумму 50 000 руб.</w:t>
      </w:r>
    </w:p>
    <w:p w:rsidR="000D5958" w:rsidRDefault="000D5958" w:rsidP="00531FA0">
      <w:pPr>
        <w:ind w:left="360"/>
        <w:rPr>
          <w:i/>
        </w:rPr>
      </w:pPr>
    </w:p>
    <w:p w:rsidR="00531FA0" w:rsidRDefault="00531FA0" w:rsidP="00531FA0">
      <w:pPr>
        <w:ind w:left="360"/>
        <w:rPr>
          <w:b/>
        </w:rPr>
      </w:pPr>
      <w:r>
        <w:rPr>
          <w:b/>
        </w:rPr>
        <w:t>3. Праздничные мероприятия</w:t>
      </w:r>
    </w:p>
    <w:p w:rsidR="00A668A4" w:rsidRDefault="00531FA0" w:rsidP="00531FA0">
      <w:pPr>
        <w:ind w:left="357"/>
        <w:contextualSpacing/>
        <w:rPr>
          <w:i/>
        </w:rPr>
      </w:pPr>
      <w:r>
        <w:rPr>
          <w:i/>
        </w:rPr>
        <w:t xml:space="preserve">-  </w:t>
      </w:r>
      <w:r w:rsidR="00A668A4">
        <w:rPr>
          <w:i/>
        </w:rPr>
        <w:t>Рождество Христово</w:t>
      </w:r>
    </w:p>
    <w:p w:rsidR="00A668A4" w:rsidRDefault="00A668A4" w:rsidP="00531FA0">
      <w:pPr>
        <w:ind w:left="357"/>
        <w:contextualSpacing/>
        <w:rPr>
          <w:i/>
        </w:rPr>
      </w:pPr>
      <w:r>
        <w:rPr>
          <w:i/>
        </w:rPr>
        <w:t>- 8 Марта</w:t>
      </w:r>
    </w:p>
    <w:p w:rsidR="00531FA0" w:rsidRDefault="00A668A4" w:rsidP="00531FA0">
      <w:pPr>
        <w:ind w:left="357"/>
        <w:contextualSpacing/>
        <w:rPr>
          <w:i/>
        </w:rPr>
      </w:pPr>
      <w:r>
        <w:rPr>
          <w:i/>
        </w:rPr>
        <w:t xml:space="preserve">- </w:t>
      </w:r>
      <w:r w:rsidR="00531FA0">
        <w:rPr>
          <w:i/>
        </w:rPr>
        <w:t>9 мая День Победы</w:t>
      </w:r>
    </w:p>
    <w:p w:rsidR="00531FA0" w:rsidRDefault="00531FA0" w:rsidP="00531FA0">
      <w:pPr>
        <w:ind w:left="357"/>
        <w:contextualSpacing/>
        <w:rPr>
          <w:i/>
        </w:rPr>
      </w:pPr>
      <w:r>
        <w:rPr>
          <w:i/>
        </w:rPr>
        <w:t>- 1 июня День защиты детей</w:t>
      </w:r>
    </w:p>
    <w:p w:rsidR="00531FA0" w:rsidRDefault="00531FA0" w:rsidP="00531FA0">
      <w:pPr>
        <w:ind w:left="357"/>
        <w:contextualSpacing/>
        <w:rPr>
          <w:i/>
        </w:rPr>
      </w:pPr>
      <w:r>
        <w:rPr>
          <w:i/>
        </w:rPr>
        <w:t>- День пожилого человека</w:t>
      </w:r>
    </w:p>
    <w:p w:rsidR="00531FA0" w:rsidRDefault="00531FA0" w:rsidP="00531FA0">
      <w:pPr>
        <w:ind w:left="357"/>
        <w:contextualSpacing/>
        <w:rPr>
          <w:i/>
        </w:rPr>
      </w:pPr>
      <w:r>
        <w:rPr>
          <w:i/>
        </w:rPr>
        <w:t>- Новый год</w:t>
      </w:r>
    </w:p>
    <w:p w:rsidR="00A148BA" w:rsidRDefault="00A148BA" w:rsidP="00531FA0">
      <w:pPr>
        <w:ind w:left="357"/>
        <w:contextualSpacing/>
        <w:rPr>
          <w:i/>
        </w:rPr>
      </w:pPr>
      <w:r>
        <w:rPr>
          <w:i/>
        </w:rPr>
        <w:t>- Эстафета «</w:t>
      </w:r>
      <w:proofErr w:type="spellStart"/>
      <w:proofErr w:type="gramStart"/>
      <w:r>
        <w:rPr>
          <w:i/>
        </w:rPr>
        <w:t>Героико</w:t>
      </w:r>
      <w:proofErr w:type="spellEnd"/>
      <w:r>
        <w:rPr>
          <w:i/>
        </w:rPr>
        <w:t xml:space="preserve"> – патриотических</w:t>
      </w:r>
      <w:proofErr w:type="gramEnd"/>
      <w:r>
        <w:rPr>
          <w:i/>
        </w:rPr>
        <w:t xml:space="preserve"> дел ТОС «От Сталинграда – к Великой Победе»</w:t>
      </w:r>
    </w:p>
    <w:p w:rsidR="00A148BA" w:rsidRDefault="00A148BA" w:rsidP="00531FA0">
      <w:pPr>
        <w:ind w:left="357"/>
        <w:contextualSpacing/>
        <w:rPr>
          <w:i/>
        </w:rPr>
      </w:pPr>
      <w:r>
        <w:rPr>
          <w:i/>
        </w:rPr>
        <w:t xml:space="preserve">- Вручение труженикам тыла медали к </w:t>
      </w:r>
      <w:r w:rsidR="00B62D45">
        <w:rPr>
          <w:i/>
        </w:rPr>
        <w:t xml:space="preserve">70-  </w:t>
      </w:r>
      <w:proofErr w:type="spellStart"/>
      <w:r w:rsidR="00B62D45">
        <w:rPr>
          <w:i/>
        </w:rPr>
        <w:t>летию</w:t>
      </w:r>
      <w:proofErr w:type="spellEnd"/>
      <w:r w:rsidR="00B62D45">
        <w:rPr>
          <w:i/>
        </w:rPr>
        <w:t xml:space="preserve"> Победы</w:t>
      </w:r>
    </w:p>
    <w:p w:rsidR="00531FA0" w:rsidRDefault="00531FA0" w:rsidP="00531FA0">
      <w:pPr>
        <w:ind w:left="357"/>
        <w:contextualSpacing/>
        <w:rPr>
          <w:i/>
        </w:rPr>
      </w:pPr>
    </w:p>
    <w:p w:rsidR="00531FA0" w:rsidRDefault="000D5958" w:rsidP="00531FA0">
      <w:pPr>
        <w:ind w:left="360"/>
        <w:rPr>
          <w:i/>
        </w:rPr>
      </w:pPr>
      <w:r>
        <w:rPr>
          <w:i/>
        </w:rPr>
        <w:t>В 2015</w:t>
      </w:r>
      <w:r w:rsidR="00531FA0">
        <w:rPr>
          <w:i/>
        </w:rPr>
        <w:t xml:space="preserve"> году запланировано:</w:t>
      </w:r>
    </w:p>
    <w:p w:rsidR="00531FA0" w:rsidRDefault="00531FA0" w:rsidP="000D5958">
      <w:pPr>
        <w:spacing w:line="360" w:lineRule="auto"/>
        <w:ind w:left="360"/>
        <w:rPr>
          <w:i/>
        </w:rPr>
      </w:pPr>
      <w:r>
        <w:rPr>
          <w:i/>
        </w:rPr>
        <w:t xml:space="preserve">1) </w:t>
      </w:r>
      <w:r w:rsidR="00DC78E5">
        <w:rPr>
          <w:i/>
        </w:rPr>
        <w:t>реконструкция уличного освещения (с привлечением средств ТОС)</w:t>
      </w:r>
      <w:r w:rsidR="00055143">
        <w:rPr>
          <w:i/>
        </w:rPr>
        <w:t>;</w:t>
      </w:r>
    </w:p>
    <w:p w:rsidR="00DC78E5" w:rsidRDefault="00DC78E5" w:rsidP="000D5958">
      <w:pPr>
        <w:spacing w:line="360" w:lineRule="auto"/>
        <w:ind w:left="360"/>
        <w:rPr>
          <w:i/>
        </w:rPr>
      </w:pPr>
      <w:r>
        <w:rPr>
          <w:i/>
        </w:rPr>
        <w:t>2) ремонт дорожных сетей внутри поселковых дорог (с привлечением средств ТОС)</w:t>
      </w:r>
      <w:r w:rsidR="00055143">
        <w:rPr>
          <w:i/>
        </w:rPr>
        <w:t>;</w:t>
      </w:r>
    </w:p>
    <w:p w:rsidR="00055143" w:rsidRDefault="00055143" w:rsidP="000D5958">
      <w:pPr>
        <w:spacing w:line="360" w:lineRule="auto"/>
        <w:ind w:left="360"/>
        <w:rPr>
          <w:i/>
        </w:rPr>
      </w:pPr>
      <w:r>
        <w:rPr>
          <w:i/>
        </w:rPr>
        <w:t>3) рем</w:t>
      </w:r>
      <w:r w:rsidR="001B58F8">
        <w:rPr>
          <w:i/>
        </w:rPr>
        <w:t>онт памятников (братских могил);</w:t>
      </w:r>
    </w:p>
    <w:p w:rsidR="001B58F8" w:rsidRDefault="001B58F8" w:rsidP="000D5958">
      <w:pPr>
        <w:spacing w:line="360" w:lineRule="auto"/>
        <w:ind w:left="360"/>
        <w:rPr>
          <w:i/>
        </w:rPr>
      </w:pPr>
      <w:r>
        <w:rPr>
          <w:i/>
        </w:rPr>
        <w:t>4) продолжить работу по благоустройству и озеленению.</w:t>
      </w:r>
    </w:p>
    <w:p w:rsidR="00B62D45" w:rsidRDefault="00B62D45" w:rsidP="00531FA0">
      <w:pPr>
        <w:spacing w:line="360" w:lineRule="auto"/>
        <w:ind w:left="360"/>
      </w:pPr>
    </w:p>
    <w:p w:rsidR="00B62D45" w:rsidRDefault="00B62D45" w:rsidP="00531FA0">
      <w:pPr>
        <w:spacing w:line="360" w:lineRule="auto"/>
        <w:ind w:left="360"/>
      </w:pPr>
      <w:r>
        <w:t>Глава М.Н. Белова:</w:t>
      </w:r>
    </w:p>
    <w:p w:rsidR="00B62D45" w:rsidRDefault="00B62D45" w:rsidP="00531FA0">
      <w:pPr>
        <w:spacing w:line="360" w:lineRule="auto"/>
        <w:ind w:left="360"/>
      </w:pPr>
      <w:r>
        <w:t>Итак, отчет о проделанной работе за 2014 год закончен. Прошу признать работу главы М.Н. Беловой</w:t>
      </w:r>
      <w:r w:rsidR="001B58F8">
        <w:t xml:space="preserve"> за период 2014 года удовлетворительной. Кто «За»? Единогласно. </w:t>
      </w:r>
    </w:p>
    <w:p w:rsidR="00531FA0" w:rsidRDefault="00B62D45" w:rsidP="00531FA0">
      <w:pPr>
        <w:spacing w:line="360" w:lineRule="auto"/>
        <w:ind w:left="360"/>
      </w:pPr>
      <w:r>
        <w:t>Спасибо за внимание!</w:t>
      </w:r>
    </w:p>
    <w:p w:rsidR="00531FA0" w:rsidRDefault="00531FA0" w:rsidP="00531FA0"/>
    <w:p w:rsidR="00531FA0" w:rsidRDefault="00531FA0" w:rsidP="00531FA0"/>
    <w:p w:rsidR="00531FA0" w:rsidRDefault="00531FA0" w:rsidP="00531FA0">
      <w:pPr>
        <w:jc w:val="both"/>
        <w:rPr>
          <w:sz w:val="22"/>
        </w:rPr>
      </w:pPr>
    </w:p>
    <w:p w:rsidR="00531FA0" w:rsidRDefault="00531FA0" w:rsidP="00531FA0"/>
    <w:p w:rsidR="00531FA0" w:rsidRDefault="00531FA0" w:rsidP="00531FA0"/>
    <w:p w:rsidR="00531FA0" w:rsidRDefault="00531FA0" w:rsidP="00531FA0">
      <w:pPr>
        <w:rPr>
          <w:b/>
          <w:szCs w:val="28"/>
        </w:rPr>
      </w:pPr>
    </w:p>
    <w:p w:rsidR="00531FA0" w:rsidRDefault="00531FA0" w:rsidP="00531FA0">
      <w:pPr>
        <w:rPr>
          <w:b/>
        </w:rPr>
      </w:pPr>
    </w:p>
    <w:p w:rsidR="00531FA0" w:rsidRDefault="00531FA0" w:rsidP="00531FA0"/>
    <w:p w:rsidR="00531FA0" w:rsidRDefault="00531FA0" w:rsidP="00531FA0"/>
    <w:p w:rsidR="006D385C" w:rsidRDefault="006D385C"/>
    <w:sectPr w:rsidR="006D385C" w:rsidSect="007C4876">
      <w:pgSz w:w="11906" w:h="16838"/>
      <w:pgMar w:top="567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F82"/>
    <w:multiLevelType w:val="hybridMultilevel"/>
    <w:tmpl w:val="C4405E64"/>
    <w:lvl w:ilvl="0" w:tplc="6E16C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E7F48"/>
    <w:multiLevelType w:val="hybridMultilevel"/>
    <w:tmpl w:val="73D40842"/>
    <w:lvl w:ilvl="0" w:tplc="949C9F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9279B"/>
    <w:multiLevelType w:val="hybridMultilevel"/>
    <w:tmpl w:val="D4E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A0"/>
    <w:rsid w:val="00055143"/>
    <w:rsid w:val="000D5958"/>
    <w:rsid w:val="00126E34"/>
    <w:rsid w:val="001641CD"/>
    <w:rsid w:val="001B58F8"/>
    <w:rsid w:val="001E2C28"/>
    <w:rsid w:val="00226B3A"/>
    <w:rsid w:val="002E3181"/>
    <w:rsid w:val="003576F4"/>
    <w:rsid w:val="00377953"/>
    <w:rsid w:val="0047279D"/>
    <w:rsid w:val="00531FA0"/>
    <w:rsid w:val="00570746"/>
    <w:rsid w:val="00591E10"/>
    <w:rsid w:val="006B0A6C"/>
    <w:rsid w:val="006D385C"/>
    <w:rsid w:val="007C4876"/>
    <w:rsid w:val="009B3597"/>
    <w:rsid w:val="00A148BA"/>
    <w:rsid w:val="00A53782"/>
    <w:rsid w:val="00A668A4"/>
    <w:rsid w:val="00B62D45"/>
    <w:rsid w:val="00BA2BC4"/>
    <w:rsid w:val="00CF6669"/>
    <w:rsid w:val="00D213CF"/>
    <w:rsid w:val="00DC5D0F"/>
    <w:rsid w:val="00D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F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F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1FA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31F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31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C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9E9B-85DF-41D2-BB1A-3F1280FD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21</cp:revision>
  <dcterms:created xsi:type="dcterms:W3CDTF">2015-03-17T10:07:00Z</dcterms:created>
  <dcterms:modified xsi:type="dcterms:W3CDTF">2015-03-18T07:29:00Z</dcterms:modified>
</cp:coreProperties>
</file>