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Bookman Old Style" w:hAnsi="Bookman Old Style" w:eastAsia="Times New Roman" w:cs="Times New Roman"/>
          <w:b/>
          <w:b/>
          <w:sz w:val="24"/>
          <w:szCs w:val="24"/>
          <w:lang w:eastAsia="ru-RU"/>
        </w:rPr>
      </w:pPr>
      <w:bookmarkStart w:id="0" w:name="OLE_LINK1"/>
      <w:r>
        <w:rPr>
          <w:rFonts w:eastAsia="Times New Roman" w:cs="Times New Roman" w:ascii="Bookman Old Style" w:hAnsi="Bookman Old Style"/>
          <w:b/>
          <w:sz w:val="32"/>
          <w:szCs w:val="32"/>
          <w:lang w:eastAsia="ru-RU"/>
        </w:rPr>
        <w:t>В</w:t>
      </w:r>
      <w:r>
        <w:rPr>
          <w:rFonts w:eastAsia="Times New Roman" w:cs="Times New Roman" w:ascii="Bookman Old Style" w:hAnsi="Bookman Old Style"/>
          <w:b/>
          <w:sz w:val="24"/>
          <w:szCs w:val="24"/>
          <w:lang w:eastAsia="ru-RU"/>
        </w:rPr>
        <w:t>ОЛГОГРАДСКАЯ ОБЛАСТЬ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>
      <w:pPr>
        <w:pStyle w:val="Normal"/>
        <w:pBdr>
          <w:bottom w:val="single" w:sz="1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403033 Волгоградская область Городищенкий район хутор Красный Пахарь ул. Новоселовская 16 тел. факс 8 –(84468 )-4-57-30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                                 </w:t>
      </w:r>
      <w:r>
        <w:rPr>
          <w:rFonts w:ascii="Times New Roman" w:hAnsi="Times New Roman"/>
          <w:sz w:val="24"/>
          <w:szCs w:val="24"/>
        </w:rPr>
        <w:t>№50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уточнении на территории  Краснопахаревского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мест, где запрещено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купание, катание на лодках, забор воды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питьевых нужд».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руководствуясь Постановлением Губернатора Волгоградской области от 7 февраля 2014 г. № 104 "Об утверждении Правил охраны жизни людей на водных объектах на территории Волгоградской области",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Городищенского муниципального района №734-п от 21.06.2021г. « О подготовке и проведении купального сезона на территории Городищенского муниципального района в 2021году», </w:t>
      </w:r>
      <w:r>
        <w:rPr>
          <w:rFonts w:ascii="Times New Roman" w:hAnsi="Times New Roman"/>
          <w:sz w:val="24"/>
          <w:szCs w:val="24"/>
        </w:rPr>
        <w:t xml:space="preserve">в целях создания  условий для массового отдых на территории   Краснопахаревского  сельского поселения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Запретить купание, катание на лодках, забор воды для питьевых нужд, на прудах «Студеный» и «Краснопахаревский», расположенных на территории Краснопахаревского сельского поселения.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информационных щитах в х. Красный Пахарь по ул. Новоселовская д. №14 и с. Студено – Яблоновка возле торговой площади.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Контроль  за исполнением данного постановления оставляю за собой. </w:t>
      </w:r>
    </w:p>
    <w:p>
      <w:pPr>
        <w:pStyle w:val="Normal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Краснопахаревского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И.В. Болучевская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999999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Arial"/>
          <w:color w:val="999999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f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87c44"/>
    <w:rPr>
      <w:rFonts w:ascii="Tahoma" w:hAnsi="Tahoma" w:cs="Tahoma"/>
      <w:sz w:val="16"/>
      <w:szCs w:val="16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7c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hi-IN" w:bidi="ar-SA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058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1E0C-2638-4B57-96FE-6FBF0DD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LibreOffice/7.0.3.1$Windows_X86_64 LibreOffice_project/d7547858d014d4cf69878db179d326fc3483e082</Application>
  <Pages>2</Pages>
  <Words>188</Words>
  <Characters>1364</Characters>
  <CharactersWithSpaces>1719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/>
  <dc:language>ru-RU</dc:language>
  <cp:lastModifiedBy/>
  <cp:lastPrinted>2021-03-29T10:11:00Z</cp:lastPrinted>
  <dcterms:modified xsi:type="dcterms:W3CDTF">2021-06-25T15:00:18Z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