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092F3F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Инфраструктура поддержки субъектов малого и среднего предпринимательства в Волгоградской области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3381"/>
        <w:gridCol w:w="2512"/>
      </w:tblGrid>
      <w:tr w:rsidR="00092F3F" w:rsidRPr="00092F3F" w:rsidTr="00092F3F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2C9BAB4" wp14:editId="737F14A2">
                  <wp:extent cx="1876425" cy="1409700"/>
                  <wp:effectExtent l="0" t="0" r="9525" b="0"/>
                  <wp:docPr id="1" name="Рисунок 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http://vinkub.ru/</w:t>
              </w:r>
            </w:hyperlink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00C5A85" wp14:editId="0A14C61E">
                  <wp:extent cx="1571625" cy="1524000"/>
                  <wp:effectExtent l="0" t="0" r="9525" b="0"/>
                  <wp:docPr id="2" name="Рисунок 2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http://www.nprgf.com/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Некоммерческое партнерство "Региональный гарантийный фонд"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4F94C99" wp14:editId="0E59BDFE">
                  <wp:extent cx="1419225" cy="1428750"/>
                  <wp:effectExtent l="0" t="0" r="9525" b="0"/>
                  <wp:docPr id="3" name="Рисунок 3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3" w:tgtFrame="_blank" w:history="1">
              <w:r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http://rmc34.ru/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фонд "Региональный микрофинансовый центр" (микрофинансовая организация)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AFC70D6" wp14:editId="690008FF">
                  <wp:extent cx="24003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5" w:tgtFrame="_blank" w:history="1">
              <w:r w:rsidRPr="00092F3F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https://www.exportcenter.ru/</w:t>
              </w:r>
            </w:hyperlink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АО «Российский экспортный центр»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автономного учреждения Волгоградской области «Волгоградский областной бизнес-инкубатор»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Панкратов Артем Евгеньевич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Волгоградская область, г. Волжский, ул. Пушкина, д. 45/1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(8443) 21-57-83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 </w:t>
      </w:r>
      <w:hyperlink r:id="rId16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gauvobi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  <w:hyperlink r:id="rId1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http://vinkub.ru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 Волгоградского областного бизнес-инкубатора – Управление развития предпринимательства Администрации Волгоградской области.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инжиниринга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18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hyperlink r:id="rId1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инжиниринга Волгоградской области (далее – ЦИВО) осуществляет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Основной целью деятельности ЦИВО является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формирование в регионе сетевой инфраструктуры инжиниринга, способствующей развитию, модернизации и внедрению новых технологий на производственных предприятиях малого и среднего предпринимательства Волгоградской области (далее – МСП) путем повышения их технологической готовности за счет создания (проектирования) технологических и технических процессов и объектов, которые реализуют указанные процессы.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Стратегическими задачами ЦИВО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консультационной и экспертной поддержки субъектам малого и среднего предпринимательства в сфере технологического и проектного инжиниринга;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мониторинг инжиниринговых компаний субъектов малого и среднего предпринимательства, разработка инструментов их продвижения;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 и созданию новых производств;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подготовка для субъектов малого и среднего предпринимательства единых стандартов и унифицированных методических решений по применению технологий управления проектами в различных областях деятельности;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привлечение в область инжиниринговых компаний, а также помощь в создании новых профильных компаний;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обучения и работ в бизнес-среде для стимулирования спроса на инжиниринговые услуги и формирования ключевых компетенций.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Основные направления деятельности: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  ЦИВО осуществляет координацию потребностей производственных предприятий в опорных отраслях промышленности Волгоградской области с технологическими возможностями субъектов МСП и оказывает всестороннюю инжиниринговую поддержку потенциально способным к развитию субъектам МСП.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аккумулирует лучший отечественный и зарубежный опыт в области научно-технических достижений и обеспечивает субъектам МСП доступ к услугам инжиниринга полного цикла: от изучения конъюнктуры соответствующего рынка до комплексной реализации инжиниринговых услуг «под ключ».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 xml:space="preserve">ЦИВО формирует систему аутсорсинга в направлении оказания инжиниринговых услуг и развивает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субконтрактные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отношения в промышленной и научно-технической среде, обеспечивая догрузку простаивающих и недоиспользованного производственного и научного оборудования. ЦИВО накапливает результаты реализованных региональных инновационных проектов, делая их общедоступными для всех субъектов малого и среднего предпринимательства, способствует развитию межотраслевых связей и взаимодействию между различными областями науки и техники, активизирует инновационную деятельность субъектов малого и среднего предпринимательства в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ЦИВО взаимодействует в интересах субъектов малого и среднего предпринимательства с органами государственной власти, органами местного самоуправления, кредитными учреждениями, промышленными предприятиями региона. ЦИВО представляет интересы МСП в финансовых институтах: проводит формирование кредитных заявок при поддержке инфраструктуры развития МСП и разрабатывает финансовые продукты для потребителей услуг инжиниринга.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Центр инжиниринга Волгоградской области предоставляет консультационную и экспертную поддержку производственным предприятиям волгоградской области на основании следующих условий: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Предприятие, претендующее на получение услуги, является субъектом малого, или среднего предпринимательства (в соответствии с Федеральным законом от 24 июля 2007 г. N 209-ФЗ "О развитии малого и среднего предпринимательства в Российской Федерации")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Претендент на получение услуг ЦИВО: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2.1. не должен иметь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2.2. не находится в стадии ликвидации, решение о признании банкротом и открытии конкурсного производства не принято.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2.3. не участвует в судебных и иных разбирательствах, влекущих приостановление, либо прекращение деятельности юридического лица.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2.4. не является участником соглашений о разделе продукции.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2.5. осуществляет деятельность в сфере производства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2.6. в адрес ЦИВО направлено заявление установленной формы (предоставляется по запросу).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spellStart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Некомерческое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партнерство "Региональный гарантийный фонд"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некоммерческого партнерства «Региональный гарантийный  фонд»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Ермаков Алексей Викторович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35-23-89, 35-23-90, 35-23-91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0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garantfond34@bk.ru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www.nprgf.com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Некоммерческое партнерство «Региональный гарантийный фонд»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образовано 26.11.2007г. в соответствии с распоряжением Главы Администрации Волгоградской области от 22.11.2007 №1229-р, с целью обеспечения доступа субъектов малого и среднего предпринимательства Волгоградской области к финансовым ресурсам в форме предоставления поручительства по кредитам банков.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Членами партнерства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Комитет экономики Волгоградской области,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Областная общественная организация «Волгоградский центр защиты и развития бизнеса «Дело».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Фонд является организацией инфраструктуры поддержки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     Основным направлением деятельности Фонда является: предоставление поручительств Фонда  по обязательствам 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займа заключаемых с Фондом развития промышленности.  </w:t>
      </w: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Деятельность Фонда направлена на создание благоприятных условий для развития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Государственный фонд «Региональный микрофинансовый центр»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фонда «Региональный микрофинансовый центр» (микрофинансовая организация)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- 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Багандова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Людмила Сергеевна.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: 400012, Волгоградская область, г. Волгоград,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им. Маршала Советского Союза Г.К. Жукова, д.3,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306, 307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35-22-93, 35-22-94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2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3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Государственный фонд «Региональный микрофинансовый центр» (микрофинансовая организация) создан в соответствии с постановлением Администрации Волгоградской области от 09.08.2010 г. № 357-п  с целью обеспечения доступа субъектов малого и среднего предпринимательства Волгоградской области к заемным финансовым ресурсам посредством  формирования (пополнения)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 -  Комитет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Государственный фонд «Региональный микрофинансовый центр» (микрофинансовая организация) 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Основным  видом деятельности ГФ «РМЦ» (МФО) является предоставление займов микрофинансовым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состоянию на 31.12.2015 фонд микрофинансирования составляет 193,3 млн. рублей.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весь период деятельности по состоянию на 31.12.2015 ГФ «РМЦ» (МФО)  выданы займы 26 микрофинансовым организациям и кредитным потребительским кооперативам  в общем объеме 600,9 млн. рублей, микрозаймы получили более 1081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Полная информация о деятельности государственного фонда «Региональный микрофинансовый центр» (микрофинансовая организация) размещена на сайте: </w:t>
      </w:r>
      <w:hyperlink r:id="rId24" w:tgtFrame="_self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www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 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proofErr w:type="spellEnd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предпринимательства</w:t>
      </w:r>
    </w:p>
    <w:tbl>
      <w:tblPr>
        <w:tblW w:w="92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092F3F" w:rsidRPr="00092F3F" w:rsidTr="00092F3F">
        <w:tc>
          <w:tcPr>
            <w:tcW w:w="92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400012, Волгоградская область, г. Волгоград, </w:t>
            </w:r>
            <w:proofErr w:type="spellStart"/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им. Маршала Советского Союза Г.К. Жукова, д.3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(8442)32-00-06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25" w:history="1"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cpp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34@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bk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092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: http://cppvlg.ru/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поддержки 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предпринимательства Волгоградской области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оказываемых услуг Центра поддержки предпринимательства: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Фонд микрофинансирования предпринимательства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Займы до трех миллионов рублей Фонда микрофинансирования предпринимательства Волгоградской области теперь можно получить под 6,25%  и 7,25 % годовых. Для финансирования субъектов МСП предусмотрено 3 программы микрофинансирования: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1) «Оборотный»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на срок от 3 до 18 месяцев, в сумме  от 300 000 рублей до 3 000 000 рублей с процентной ставкой 7,25% годовых в целях пополнения оборотных средств);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2) «Инвестиционный»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на срок от 3 до 36 месяцев, в сумме от 300 000 рублей до 3 000 000 рублей с процентной ставкой 7% годовых, в целях приобретения и ремонт производственных и офисных помещений, приобретения товаров в рамках проекта по расширению бизнеса, реинвестирования в оборот средств, направленных на инвестиционные цели не позднее 12 месяцев, оплаты первого взноса (аванса) и (или) лизинговых платежей по договорам лизинга);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3) «Старт»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субъектам МСП, зарегистрированным от 6 месяцев до 12 месяцев и осуществляющим деятельность не менее 3 месяцев, на срок от 3 до 24 месяцев, в сумме от 300 000 рублей до 1 000 000 рублей с процентной ставкой 6,25% годовых).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Контакты: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Адрес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: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6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www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rmc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34.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35-24-88, (8442) 35-22-94 – специалисты;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35-22-95 – руководитель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экспорта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г. Волгоград, пр. им. Жукова,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Начальник отдела: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Афанасова Виктория Сергеевна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export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bk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  </w:t>
      </w:r>
      <w:hyperlink r:id="rId28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http://cpe.it-face.com/about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поддержки экспорта Волгоградской области осуществляет свою деятельность на базе ГАУ ВО «Волгоградский областной бизнес–инкубатор» и является инфраструктурой государственной поддержки СМСП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услуги Центра предоставляются на безвозмездной основе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Цели и задачи центра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выходу субъектов малого и среднего предпринимательства на иностранные рынки товаров, услуг и технологий;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стимулирование и вовлечение субъектов малого и среднего предпринимательства в экспортную деятельность;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содействие повышению конкурентоспособности и эффективности деятельности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экспортно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ориентированных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Виды деятельности (услуги):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Информационная поддержка участников внешнеэкономической деятельности (ВЭД);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Консультационная поддержка участников ВЭД;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Организация встреч и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Реализация образовательной программы РЭЦ.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Информационная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Продвижение информации о предприятиях области на российских и зарубежных Интернет-ресурсах;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Помощь в установлении контактов с зарубежными бизнес-ассоциациями, поиск деловых партнеров и иностранных инвесторов для предприятий области;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Издание и рассылка презентационных материалов об экспортерах Волгоградской области (в печатном и электронном виде);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справок и обзоров зарубежных рынков сбыта, а также обзоров проводимых за рубежом деловых мероприятий;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Проведение семинаров по актуальным вопросам ведения ВЭД.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 проведении маркетинговых исследований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Консультационная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Предоставление консультаций по вопросам внешнеэкономической деятельности, в том числе посредством привлечения сторонних экспертов;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и экспертиза документов для создания предприятий с иностранными инвестициями, зарубежных филиалов предприятий;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Организация встреч и переговоров с иностранными партнерам: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«деловых миссий» - коллективных поездок предпринимателей области для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Организация участия предприятий Волгоградской области в международных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конгрессно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-выставочных мероприятиях;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приема делегаций зарубежных предпринимателей;· Организация вебинаров, круглых столов, конференций, форумов, семинаров, мастер- классов и иных публичных мероприятий по тематике экспортной деятельности для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Реализация образовательной программы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Российского экспортного центра (РЭЦ)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АО «Российский экспортный центр» (далее - РЭЦ) создан в 2015 г. по поручению Правительства Российской Федерации в качестве института развития несырьевого экспорта.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РЭЦ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– это «единое окно», обратившись в которое компании, заинтересованные в экспорте, могут получить полный перечень финансовых и нефинансовых услуг, включая образовательную поддержку.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 этой целью в апреле 2016 РЭЦ запускает Образовательный проект.         Образовательный проект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                   Особенность образовательного проекта состоит в его модульной системе подачи информации, где каждый курс является самодостаточной программой.   Слушатели курсов познакомятся со всеми этапами экспортной деятельности, начиная от оценки своих возможностей для выхода на внешний рынок и заканчивая возвратом валютного НДС.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Основная задача проекта – сформировать у компаний МСП базу знаний для успешного и эффективного старта экспортной деятельности.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Каждый представитель МСП может получить дополнительное образование в сфере экспортной деятельности в удобном для него формате: дистанционно на сайте проекта или в формате очных занятий*.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Образовательный проект Российского экспортного центра – это курсы повышения квалификации для региональных представителей малого и среднего бизнеса, заинтересованных в развитии экспортного потенциала своего предприятия.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обучения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последовательного формирования системы знаний образовательная программа разделена на курсы и охватывает все сферы экспортной деятельности.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Введение в экспорт: жизненный цикл экспортного проекта. Государственная поддержка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экспортноориентированных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предприятий.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Деловая коммуникация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Правовое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Управление финансовыми ресурсами для экспортеров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Документационное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Таможенное оформление экспортных операций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Логистика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 Участник Образовательного проекта РЭЦ может изучить как несколько курсов, так и пройти обучение по всей образовательной программе.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Каждый представитель МСП может получить дополнительное образование в сфере экспортной деятельности в удобном для него формате: очно в Центре поддержки экспорта Волгоградской области или дистанционно на сайте проекта </w:t>
      </w:r>
      <w:hyperlink r:id="rId29" w:tgtFrame="_blank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www.ExportEdu.ru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Механизм реализации Программы: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 РЭЦ организует на площадке Центра поддержки экспорта Волгоградской области обучение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экспортно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ориентированных компаний посредством передачи комплекта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учебно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softHyphen/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методических материалов региональным тренерам, аттестованным в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 Центр поддержки экспорта Волгоградской области осуществляет обучение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экспортно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ориентированных компаний в соответствии с разработанными стандартами обучения при постоянном методологическом сопровождении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•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инноваций социальной сферы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400012, г. Волгоград, пр-т им. Маршала Советского Союза Г.К. Жукова </w:t>
      </w:r>
      <w:proofErr w:type="spellStart"/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, д.3,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8(8442) 32-00-05;</w:t>
      </w:r>
    </w:p>
    <w:p w:rsid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0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PT Serif" w:eastAsia="Times New Roman" w:hAnsi="PT Serif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1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Виды деятельности (услуги):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- информационно-аналитическое и юридическое сопровождения;                                                                  - обмен опытом по поддержке социальных инициатив;                                                                                   - проведение обучающих и просветительских мероприятий по развитию компетенций;                       - консультирование по вопросам получения государственной поддержки;                                                - консультирование по вопросам отбора лучших социальных практик и их представление в рамках проводимых открытых мероприятий.</w:t>
      </w:r>
    </w:p>
    <w:p w:rsidR="00092F3F" w:rsidRPr="00092F3F" w:rsidRDefault="00092F3F" w:rsidP="00092F3F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6A7D79" w:rsidRPr="006A7D79" w:rsidRDefault="00001CBA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A7D79" w:rsidRDefault="006A7D79" w:rsidP="006A7D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1CBA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="00001CBA"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 w:rsidR="00001CBA"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 w:rsidR="00BA2A97">
        <w:t xml:space="preserve"> Волгоградской области </w:t>
      </w:r>
      <w:r w:rsidR="00BA2A97">
        <w:rPr>
          <w:rFonts w:ascii="Times New Roman" w:hAnsi="Times New Roman" w:cs="Times New Roman"/>
          <w:sz w:val="24"/>
          <w:szCs w:val="24"/>
        </w:rPr>
        <w:t>был создан</w:t>
      </w:r>
      <w:r w:rsidR="00BA2A97"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A2A97">
        <w:rPr>
          <w:rFonts w:ascii="Times New Roman" w:hAnsi="Times New Roman" w:cs="Times New Roman"/>
          <w:sz w:val="24"/>
          <w:szCs w:val="24"/>
        </w:rPr>
        <w:t xml:space="preserve"> </w:t>
      </w:r>
      <w:r w:rsidR="00BA2A97"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BA2A97"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8018ED" w:rsidRPr="00BA2A97" w:rsidRDefault="00BA2A97" w:rsidP="00BA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3,6% годовых.</w:t>
      </w:r>
    </w:p>
    <w:p w:rsidR="008018ED" w:rsidRDefault="008018ED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  <w:lang w:eastAsia="ru-RU"/>
        </w:rPr>
      </w:pPr>
    </w:p>
    <w:p w:rsidR="004E60B5" w:rsidRPr="00531BBC" w:rsidRDefault="004E60B5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4E60B5" w:rsidRPr="00A840D3" w:rsidTr="00A840D3">
        <w:trPr>
          <w:trHeight w:val="832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Виды займов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Срок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Размер займа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Процентная ставка 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Ограничения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A840D3">
            <w:pPr>
              <w:ind w:righ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  <w:lang w:eastAsia="ru-RU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: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предоставления недвижимого имущества в аренду, субаренду,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пассажирские и грузоперевозки,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осуществляющих покупку недвижимого имущества в целях дальнейшей перепродажи.</w:t>
            </w:r>
          </w:p>
          <w:p w:rsidR="004E60B5" w:rsidRPr="00A840D3" w:rsidRDefault="004E60B5" w:rsidP="004E60B5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018ED" w:rsidRPr="00A840D3" w:rsidRDefault="008018ED" w:rsidP="004E60B5">
            <w:pPr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001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«Приоритетный»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lastRenderedPageBreak/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581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(3,6%)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264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486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не указанные в продуктах «Приоритетный» и «Моногород»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E60B5" w:rsidRPr="00A840D3" w:rsidRDefault="00531BBC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 xml:space="preserve">     </w:t>
            </w:r>
            <w:r w:rsidR="004E60B5"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8,5%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97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финалисты</w:t>
            </w:r>
          </w:p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регионального конкурса "Поколение успеха"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Субъект МСП  осуществляющий экспортную деятельность 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–</w:t>
            </w:r>
          </w:p>
          <w:p w:rsidR="004E60B5" w:rsidRPr="00A840D3" w:rsidRDefault="004E60B5" w:rsidP="004E60B5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3 000 000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8018ED" w:rsidRPr="00A840D3" w:rsidTr="00A840D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«Старт»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до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1 000 000 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473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829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«Беззалоговый старт»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3 (трех) и не более 12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300 000 до 1 000 000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Наличие «Бизнес-плана» и подтверждение факта собственного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2 (двух) поручителей – физических лиц.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383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</w:tbl>
    <w:p w:rsidR="00E17639" w:rsidRDefault="00E17639" w:rsidP="00BA2A9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E17639" w:rsidRDefault="00E17639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            </w:t>
      </w: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 женщиной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ar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является субъектом социального предпринимательства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одном из условий: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и (или) иные лица с ограниченными возможностями здоровья;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выпускники детских домов в возрасте до 23 лет;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беженцы и вынужденные переселенцы;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товаров (работ, услуг) к рынку сбыта;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социальных услуг в соответствии с Федеральным </w:t>
            </w:r>
            <w:hyperlink r:id="rId32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 в области образования;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33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видов периодических печатных изданий и книжной продукции, связанной с образованием, наукой и культурой, облагаемых при их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охране окружающей среды и экологической безопасности.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осуществляет реализацию проекта в сферах туризма, экологии или спорта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      </w:r>
          </w:p>
        </w:tc>
      </w:tr>
    </w:tbl>
    <w:p w:rsidR="004E60B5" w:rsidRPr="006928E3" w:rsidRDefault="004E60B5" w:rsidP="004E60B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получения микрозайма субъекту МСП необходимо: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 – скоринга;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пакет документов (Заявку) в Фонд по адресу: г. Волгоград, ул. М. Жукова, д. 3, </w:t>
      </w:r>
      <w:proofErr w:type="spellStart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. № 111,306 на бумажном носителе.</w:t>
      </w:r>
    </w:p>
    <w:p w:rsidR="00BA2A97" w:rsidRPr="006A7D79" w:rsidRDefault="00BA2A97" w:rsidP="00BA2A9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5C18F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35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66A" w:rsidRPr="006928E3" w:rsidRDefault="0046666A">
      <w:pPr>
        <w:rPr>
          <w:sz w:val="18"/>
          <w:szCs w:val="18"/>
        </w:rPr>
      </w:pPr>
    </w:p>
    <w:sectPr w:rsidR="0046666A" w:rsidRPr="006928E3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6D"/>
    <w:rsid w:val="00001CBA"/>
    <w:rsid w:val="00010C5A"/>
    <w:rsid w:val="00080E90"/>
    <w:rsid w:val="00092F3F"/>
    <w:rsid w:val="00204D6D"/>
    <w:rsid w:val="0046666A"/>
    <w:rsid w:val="004E60B5"/>
    <w:rsid w:val="00531BBC"/>
    <w:rsid w:val="006928E3"/>
    <w:rsid w:val="006A7D79"/>
    <w:rsid w:val="008018ED"/>
    <w:rsid w:val="009150D6"/>
    <w:rsid w:val="00A840D3"/>
    <w:rsid w:val="00BA2A97"/>
    <w:rsid w:val="00D518DA"/>
    <w:rsid w:val="00DA1183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B0C9"/>
  <w15:docId w15:val="{F25A9593-6F60-4D43-B41C-B49E98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c34.ru/" TargetMode="External"/><Relationship Id="rId18" Type="http://schemas.openxmlformats.org/officeDocument/2006/relationships/hyperlink" Target="mailto:civo34@mail.ru" TargetMode="External"/><Relationship Id="rId26" Type="http://schemas.openxmlformats.org/officeDocument/2006/relationships/hyperlink" Target="mailto:volganet.rmc@yandex.ru" TargetMode="External"/><Relationship Id="rId21" Type="http://schemas.openxmlformats.org/officeDocument/2006/relationships/hyperlink" Target="http://www.nprgf.com/" TargetMode="External"/><Relationship Id="rId34" Type="http://schemas.openxmlformats.org/officeDocument/2006/relationships/hyperlink" Target="http://rmc34.ru/" TargetMode="External"/><Relationship Id="rId7" Type="http://schemas.openxmlformats.org/officeDocument/2006/relationships/hyperlink" Target="http://vinkub.ru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vinkub.ru/" TargetMode="External"/><Relationship Id="rId25" Type="http://schemas.openxmlformats.org/officeDocument/2006/relationships/hyperlink" Target="mailto:cpp34@bk.ru" TargetMode="External"/><Relationship Id="rId33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2" Type="http://schemas.openxmlformats.org/officeDocument/2006/relationships/styles" Target="styles.xml"/><Relationship Id="rId16" Type="http://schemas.openxmlformats.org/officeDocument/2006/relationships/hyperlink" Target="mailto:gauvobi@volganet.ru" TargetMode="External"/><Relationship Id="rId20" Type="http://schemas.openxmlformats.org/officeDocument/2006/relationships/hyperlink" Target="mailto:garantfond34@bk.ru" TargetMode="External"/><Relationship Id="rId29" Type="http://schemas.openxmlformats.org/officeDocument/2006/relationships/hyperlink" Target="https://export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mc34.ru/" TargetMode="External"/><Relationship Id="rId24" Type="http://schemas.openxmlformats.org/officeDocument/2006/relationships/hyperlink" Target="http://rmc34.ru/" TargetMode="External"/><Relationship Id="rId32" Type="http://schemas.openxmlformats.org/officeDocument/2006/relationships/hyperlink" Target="consultantplus://offline/ref=120BCA53BE158FF17DEEB13276E10524CF152CB9B35C83C46EC5F12DCB077269B708C9CA3EB9A66B48D76BF6B7xBOD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inkub.ru/" TargetMode="External"/><Relationship Id="rId15" Type="http://schemas.openxmlformats.org/officeDocument/2006/relationships/hyperlink" Target="https://www.exportcenter.ru/" TargetMode="External"/><Relationship Id="rId23" Type="http://schemas.openxmlformats.org/officeDocument/2006/relationships/hyperlink" Target="http://www.rmc34.ru/" TargetMode="External"/><Relationship Id="rId28" Type="http://schemas.openxmlformats.org/officeDocument/2006/relationships/hyperlink" Target="http://cpe.it-face.com/abou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prgf.com/" TargetMode="External"/><Relationship Id="rId19" Type="http://schemas.openxmlformats.org/officeDocument/2006/relationships/hyperlink" Target="http://civo34.ru/" TargetMode="External"/><Relationship Id="rId31" Type="http://schemas.openxmlformats.org/officeDocument/2006/relationships/hyperlink" Target="http://ciss34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mailto:volganet.rmc@yandex.ru" TargetMode="External"/><Relationship Id="rId27" Type="http://schemas.openxmlformats.org/officeDocument/2006/relationships/hyperlink" Target="mailto:export34@bk.ru" TargetMode="External"/><Relationship Id="rId30" Type="http://schemas.openxmlformats.org/officeDocument/2006/relationships/hyperlink" Target="mailto:ciss34@mail.ru" TargetMode="External"/><Relationship Id="rId35" Type="http://schemas.openxmlformats.org/officeDocument/2006/relationships/hyperlink" Target="mailto:Fmp34@yandex.ru" TargetMode="External"/><Relationship Id="rId8" Type="http://schemas.openxmlformats.org/officeDocument/2006/relationships/hyperlink" Target="http://www.nprgf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2019-08-27T03:45:00Z</cp:lastPrinted>
  <dcterms:created xsi:type="dcterms:W3CDTF">2020-07-24T09:13:00Z</dcterms:created>
  <dcterms:modified xsi:type="dcterms:W3CDTF">2020-07-24T09:17:00Z</dcterms:modified>
</cp:coreProperties>
</file>