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54A4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9E0" w:rsidRPr="001029E0" w:rsidRDefault="001029E0" w:rsidP="00102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029E0" w:rsidRPr="001029E0" w:rsidRDefault="001029E0" w:rsidP="001029E0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29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ВОЛГОГРАДСКАЯ ОБЛАСТЬ</w:t>
            </w:r>
          </w:p>
          <w:p w:rsidR="001029E0" w:rsidRPr="001029E0" w:rsidRDefault="001029E0" w:rsidP="001029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29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ГОРОДИЩЕНСКИЙ МУНИЦИПАЛЬНЫЙ РАЙОН</w:t>
            </w:r>
          </w:p>
          <w:p w:rsidR="001029E0" w:rsidRPr="001029E0" w:rsidRDefault="001029E0" w:rsidP="001029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29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КРАСНОПАХАРЕВСКОГО СЕЛЬСКОГО ПОСЕЛЕНИЯ</w:t>
            </w:r>
          </w:p>
          <w:p w:rsidR="001029E0" w:rsidRPr="001029E0" w:rsidRDefault="001029E0" w:rsidP="001029E0">
            <w:pPr>
              <w:pBdr>
                <w:bottom w:val="single" w:sz="12" w:space="0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403033, Волгоградская область, </w:t>
            </w:r>
            <w:proofErr w:type="spellStart"/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хутор Красный Пахарь, ул. </w:t>
            </w:r>
            <w:proofErr w:type="spellStart"/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Новоселовская</w:t>
            </w:r>
            <w:proofErr w:type="spellEnd"/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16 тел/ факс: 8 –(84468) 4-57-30                                                         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l: 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dm</w:t>
            </w:r>
            <w:proofErr w:type="spellEnd"/>
            <w:r w:rsidRPr="001029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a@mail.ru</w:t>
            </w:r>
          </w:p>
          <w:p w:rsidR="001029E0" w:rsidRPr="001029E0" w:rsidRDefault="001029E0" w:rsidP="001029E0">
            <w:pPr>
              <w:shd w:val="clear" w:color="auto" w:fill="FFFFFF"/>
              <w:suppressAutoHyphens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02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1029E0" w:rsidRPr="001029E0" w:rsidRDefault="001029E0" w:rsidP="001029E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23.11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</w:t>
            </w:r>
            <w:r w:rsidRPr="001029E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 xml:space="preserve"> г.                                             </w:t>
            </w: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0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 xml:space="preserve"> 94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Hlk83290505"/>
            <w:proofErr w:type="spellStart"/>
            <w:r w:rsidR="008C4038" w:rsidRPr="008C4038">
              <w:rPr>
                <w:rFonts w:ascii="Times New Roman" w:hAnsi="Times New Roman" w:cs="Times New Roman"/>
                <w:sz w:val="28"/>
                <w:szCs w:val="28"/>
              </w:rPr>
              <w:t>Краснопахарев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1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2" w:name="_Hlk83286246"/>
      <w:bookmarkEnd w:id="1"/>
      <w:r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38" w:rsidRPr="008C4038">
        <w:rPr>
          <w:rFonts w:ascii="Times New Roman" w:hAnsi="Times New Roman" w:cs="Times New Roman"/>
          <w:sz w:val="28"/>
          <w:szCs w:val="28"/>
        </w:rPr>
        <w:t>Краснопахарев</w:t>
      </w:r>
      <w:r w:rsidR="00637766" w:rsidRPr="00410680">
        <w:rPr>
          <w:rFonts w:ascii="Times New Roman" w:hAnsi="Times New Roman"/>
          <w:sz w:val="28"/>
          <w:szCs w:val="28"/>
        </w:rPr>
        <w:t>ском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>нского</w:t>
      </w:r>
      <w:proofErr w:type="spellEnd"/>
      <w:r w:rsidR="00637766" w:rsidRPr="00410680">
        <w:rPr>
          <w:rFonts w:ascii="Times New Roman" w:hAnsi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8C4038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Pr="00637766">
        <w:t>Городищенского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C4038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1029E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C40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4038">
        <w:rPr>
          <w:rFonts w:ascii="Times New Roman" w:hAnsi="Times New Roman"/>
          <w:sz w:val="28"/>
          <w:szCs w:val="28"/>
        </w:rPr>
        <w:t>И.В.Болучевская</w:t>
      </w:r>
      <w:proofErr w:type="spellEnd"/>
      <w:r w:rsidRPr="00410680">
        <w:rPr>
          <w:rFonts w:ascii="Times New Roman" w:hAnsi="Times New Roman"/>
          <w:sz w:val="28"/>
          <w:szCs w:val="28"/>
        </w:rPr>
        <w:t xml:space="preserve">                              </w:t>
      </w:r>
      <w:r w:rsidR="00410680">
        <w:rPr>
          <w:rFonts w:ascii="Times New Roman" w:hAnsi="Times New Roman"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2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8C4038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C4038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10680" w:rsidRPr="004106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от </w:t>
      </w:r>
      <w:r w:rsidR="001029E0">
        <w:rPr>
          <w:rFonts w:ascii="Times New Roman" w:hAnsi="Times New Roman" w:cs="Times New Roman"/>
          <w:sz w:val="24"/>
          <w:szCs w:val="24"/>
        </w:rPr>
        <w:t>23.11.2021г.</w:t>
      </w:r>
      <w:r w:rsidRPr="00410680">
        <w:rPr>
          <w:rFonts w:ascii="Times New Roman" w:hAnsi="Times New Roman" w:cs="Times New Roman"/>
          <w:sz w:val="24"/>
          <w:szCs w:val="24"/>
        </w:rPr>
        <w:t xml:space="preserve"> №</w:t>
      </w:r>
      <w:r w:rsidR="001029E0">
        <w:rPr>
          <w:rFonts w:ascii="Times New Roman" w:hAnsi="Times New Roman" w:cs="Times New Roman"/>
          <w:sz w:val="24"/>
          <w:szCs w:val="24"/>
        </w:rPr>
        <w:t xml:space="preserve"> 94</w:t>
      </w:r>
    </w:p>
    <w:bookmarkEnd w:id="3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637766" w:rsidRPr="00637766" w:rsidRDefault="00BD4CA7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4038" w:rsidRPr="008C4038">
        <w:rPr>
          <w:rFonts w:ascii="Times New Roman" w:hAnsi="Times New Roman" w:cs="Times New Roman"/>
          <w:sz w:val="28"/>
          <w:szCs w:val="28"/>
        </w:rPr>
        <w:t>Краснопахарев</w:t>
      </w:r>
      <w:r w:rsidR="00637766" w:rsidRPr="0063776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37766" w:rsidRPr="00637766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3776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76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637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5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</w:t>
            </w:r>
            <w:r w:rsidR="00637766" w:rsidRPr="00637766">
              <w:rPr>
                <w:rFonts w:ascii="Times New Roman" w:hAnsi="Times New Roman" w:cs="Times New Roman"/>
              </w:rPr>
              <w:t>ском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637766" w:rsidRPr="00637766"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Pr="00CD7E34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 xml:space="preserve">установление и оценка зависимости видов, форм и </w:t>
            </w:r>
            <w:r w:rsidRPr="00CD7E34">
              <w:rPr>
                <w:rFonts w:ascii="Times New Roman" w:hAnsi="Times New Roman" w:cs="Times New Roman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8C4038" w:rsidRPr="008C4038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410680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 w:rsidR="008C4038" w:rsidRPr="008C4038">
        <w:rPr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637766">
        <w:t xml:space="preserve"> </w:t>
      </w:r>
      <w:proofErr w:type="spellStart"/>
      <w:r w:rsidR="008C4038" w:rsidRPr="008C4038">
        <w:rPr>
          <w:sz w:val="24"/>
          <w:szCs w:val="24"/>
        </w:rPr>
        <w:t>Краснопахаревского</w:t>
      </w:r>
      <w:proofErr w:type="spellEnd"/>
      <w:r w:rsidR="008C4038"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</w:t>
      </w:r>
      <w:proofErr w:type="gramStart"/>
      <w:r w:rsidR="00F53A8C" w:rsidRPr="00410680">
        <w:rPr>
          <w:color w:val="000000"/>
          <w:sz w:val="24"/>
          <w:szCs w:val="24"/>
          <w:lang w:eastAsia="ru-RU" w:bidi="ru-RU"/>
        </w:rPr>
        <w:t>я</w:t>
      </w:r>
      <w:r w:rsidR="00665D02">
        <w:rPr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color w:val="000000"/>
          <w:sz w:val="24"/>
          <w:szCs w:val="24"/>
          <w:lang w:eastAsia="ru-RU" w:bidi="ru-RU"/>
        </w:rPr>
        <w:t xml:space="preserve"> </w:t>
      </w:r>
      <w:r w:rsidR="001F012A">
        <w:rPr>
          <w:iCs/>
          <w:sz w:val="24"/>
          <w:szCs w:val="24"/>
        </w:rPr>
        <w:t xml:space="preserve">специалист по благоустройству и ЖКХ </w:t>
      </w:r>
      <w:r w:rsidR="00665D02">
        <w:rPr>
          <w:sz w:val="24"/>
          <w:szCs w:val="24"/>
        </w:rPr>
        <w:t>администрации</w:t>
      </w:r>
      <w:r w:rsidR="008C4038">
        <w:rPr>
          <w:sz w:val="24"/>
          <w:szCs w:val="24"/>
        </w:rPr>
        <w:t xml:space="preserve"> </w:t>
      </w:r>
      <w:proofErr w:type="spellStart"/>
      <w:r w:rsidR="008C4038" w:rsidRPr="008C4038">
        <w:rPr>
          <w:sz w:val="24"/>
          <w:szCs w:val="24"/>
        </w:rPr>
        <w:t>Краснопахаревского</w:t>
      </w:r>
      <w:proofErr w:type="spellEnd"/>
      <w:r w:rsidR="00665D02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637766" w:rsidRPr="00637766">
        <w:t xml:space="preserve">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012A" w:rsidRP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 по благоустройству и ЖКХ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8C4038" w:rsidP="001F012A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Pr="008C4038">
        <w:rPr>
          <w:rFonts w:ascii="Times New Roman" w:hAnsi="Times New Roman"/>
          <w:bCs/>
          <w:sz w:val="24"/>
          <w:szCs w:val="24"/>
        </w:rPr>
        <w:t>Краснопахаревского</w:t>
      </w:r>
      <w:proofErr w:type="spellEnd"/>
      <w:r w:rsidRPr="008C4038">
        <w:rPr>
          <w:rFonts w:ascii="Times New Roman" w:hAnsi="Times New Roman"/>
          <w:bCs/>
          <w:sz w:val="24"/>
          <w:szCs w:val="24"/>
        </w:rPr>
        <w:t xml:space="preserve"> </w:t>
      </w:r>
      <w:r w:rsidR="0066375D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1F012A" w:rsidRPr="001F012A">
        <w:rPr>
          <w:rFonts w:ascii="Times New Roman" w:hAnsi="Times New Roman" w:cs="Times New Roman"/>
          <w:sz w:val="24"/>
          <w:szCs w:val="24"/>
        </w:rPr>
        <w:t xml:space="preserve">специалист по благоустройству и ЖКХ </w:t>
      </w:r>
      <w:r w:rsidR="00665D02" w:rsidRPr="008C403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C4038">
        <w:rPr>
          <w:rFonts w:ascii="Times New Roman" w:hAnsi="Times New Roman"/>
          <w:bCs/>
          <w:sz w:val="24"/>
          <w:szCs w:val="24"/>
        </w:rPr>
        <w:t>Краснопахаревского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012A" w:rsidRPr="001F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 по благоустройству и ЖКХ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1F012A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C403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Краснопахаревского</w:t>
      </w:r>
      <w:proofErr w:type="spellEnd"/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End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F012A" w:rsidRPr="001F01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 по благоустройству и ЖКХ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1F012A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665D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>
        <w:rPr>
          <w:rFonts w:ascii="Times New Roman" w:hAnsi="Times New Roman" w:cs="Times New Roman"/>
          <w:sz w:val="24"/>
          <w:szCs w:val="24"/>
        </w:rPr>
        <w:t xml:space="preserve"> </w:t>
      </w:r>
      <w:r w:rsidR="001F012A" w:rsidRPr="001F012A">
        <w:rPr>
          <w:rFonts w:ascii="Times New Roman" w:hAnsi="Times New Roman" w:cs="Times New Roman"/>
          <w:sz w:val="24"/>
          <w:szCs w:val="24"/>
        </w:rPr>
        <w:t xml:space="preserve">специалист по благоустройству и ЖКХ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C4038" w:rsidRPr="008C4038">
        <w:rPr>
          <w:rFonts w:ascii="Times New Roman" w:hAnsi="Times New Roman"/>
          <w:sz w:val="24"/>
          <w:szCs w:val="24"/>
        </w:rPr>
        <w:t>Краснопахаревского</w:t>
      </w:r>
      <w:proofErr w:type="spellEnd"/>
      <w:r w:rsidR="008C4038">
        <w:rPr>
          <w:rFonts w:ascii="Times New Roman" w:hAnsi="Times New Roman"/>
          <w:sz w:val="24"/>
          <w:szCs w:val="24"/>
        </w:rPr>
        <w:t xml:space="preserve">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4038" w:rsidRPr="008C4038">
        <w:rPr>
          <w:rFonts w:ascii="Times New Roman" w:hAnsi="Times New Roman" w:cs="Times New Roman"/>
          <w:sz w:val="24"/>
          <w:szCs w:val="24"/>
        </w:rPr>
        <w:t>Краснопахарев</w:t>
      </w:r>
      <w:r w:rsidRPr="00665D02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665D0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65D0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9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6" w:rsidRDefault="00014A46" w:rsidP="00BD4CA7">
      <w:pPr>
        <w:spacing w:after="0" w:line="240" w:lineRule="auto"/>
      </w:pPr>
      <w:r>
        <w:separator/>
      </w:r>
    </w:p>
  </w:endnote>
  <w:endnote w:type="continuationSeparator" w:id="0">
    <w:p w:rsidR="00014A46" w:rsidRDefault="00014A46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6" w:rsidRDefault="00014A46" w:rsidP="00BD4CA7">
      <w:pPr>
        <w:spacing w:after="0" w:line="240" w:lineRule="auto"/>
      </w:pPr>
      <w:r>
        <w:separator/>
      </w:r>
    </w:p>
  </w:footnote>
  <w:footnote w:type="continuationSeparator" w:id="0">
    <w:p w:rsidR="00014A46" w:rsidRDefault="00014A46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14A46"/>
    <w:rsid w:val="000A1F6D"/>
    <w:rsid w:val="000D6C59"/>
    <w:rsid w:val="001029E0"/>
    <w:rsid w:val="00104A60"/>
    <w:rsid w:val="001135DB"/>
    <w:rsid w:val="0011671E"/>
    <w:rsid w:val="00163CDE"/>
    <w:rsid w:val="001F012A"/>
    <w:rsid w:val="00202DC1"/>
    <w:rsid w:val="0023230B"/>
    <w:rsid w:val="00354A42"/>
    <w:rsid w:val="00355170"/>
    <w:rsid w:val="003B35CE"/>
    <w:rsid w:val="003F176A"/>
    <w:rsid w:val="00410680"/>
    <w:rsid w:val="00463F96"/>
    <w:rsid w:val="004D23BD"/>
    <w:rsid w:val="005466DF"/>
    <w:rsid w:val="005D124B"/>
    <w:rsid w:val="005D19B6"/>
    <w:rsid w:val="00623934"/>
    <w:rsid w:val="00637766"/>
    <w:rsid w:val="0066375D"/>
    <w:rsid w:val="00665D02"/>
    <w:rsid w:val="006B7ED3"/>
    <w:rsid w:val="006C155E"/>
    <w:rsid w:val="00764D88"/>
    <w:rsid w:val="00881854"/>
    <w:rsid w:val="008C4038"/>
    <w:rsid w:val="008D6FA5"/>
    <w:rsid w:val="00924E26"/>
    <w:rsid w:val="00931587"/>
    <w:rsid w:val="00A25FB1"/>
    <w:rsid w:val="00B81878"/>
    <w:rsid w:val="00BD4CA7"/>
    <w:rsid w:val="00C15F8F"/>
    <w:rsid w:val="00C17302"/>
    <w:rsid w:val="00C97C07"/>
    <w:rsid w:val="00CD7E34"/>
    <w:rsid w:val="00E119A1"/>
    <w:rsid w:val="00E128D4"/>
    <w:rsid w:val="00E168D0"/>
    <w:rsid w:val="00E206D3"/>
    <w:rsid w:val="00E449C2"/>
    <w:rsid w:val="00E71221"/>
    <w:rsid w:val="00E73B0B"/>
    <w:rsid w:val="00EF74B3"/>
    <w:rsid w:val="00F53A8C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7620-78A3-42F3-A53B-BC2F0C5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2021-11-23T13:20:00Z</cp:lastPrinted>
  <dcterms:created xsi:type="dcterms:W3CDTF">2021-11-23T13:20:00Z</dcterms:created>
  <dcterms:modified xsi:type="dcterms:W3CDTF">2021-11-23T13:20:00Z</dcterms:modified>
</cp:coreProperties>
</file>