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pStyle w:val="ConsPlusTitle"/>
        <w:widowControl w:val="on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inline distT="0" distB="0" distL="0" distR="0">
            <wp:extent cx="579120" cy="670560"/>
            <wp:effectExtent l="0" t="0" r="0" b="0"/>
            <wp:docPr id="2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ConsPlusTitle"/>
        <w:widowControl w:val="on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СОВЕТ ДЕПУТАТОВ</w:t>
      </w:r>
    </w:p>
    <w:p>
      <w:pPr>
        <w:pStyle w:val="ConsPlusTitle"/>
        <w:widowControl w:val="on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КРАСНОПАХАРЕВСКОГО СЕЛЬСКОГО ПОСЕЛЕНИЯ</w:t>
      </w:r>
    </w:p>
    <w:p>
      <w:pPr>
        <w:pStyle w:val="Normal"/>
        <w:pBdr>
          <w:top w:val="none" w:sz="4" w:space="0"/>
          <w:left w:val="none" w:sz="4" w:space="0"/>
          <w:bottom w:val="single" w:color="000000" w:sz="12" w:space="1"/>
          <w:right w:val="none" w:sz="4" w:space="0"/>
        </w:pBdr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 xml:space="preserve">403033 Волгоградская область Городищенкий район хутор Красный Пахарь ул. Новоселовская 16, </w:t>
      </w:r>
    </w:p>
    <w:p>
      <w:pPr>
        <w:pStyle w:val="Normal"/>
        <w:pBdr>
          <w:top w:val="none" w:sz="4" w:space="0"/>
          <w:left w:val="none" w:sz="4" w:space="0"/>
          <w:bottom w:val="single" w:color="000000" w:sz="12" w:space="1"/>
          <w:right w:val="none" w:sz="4" w:space="0"/>
        </w:pBdr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hint="default"/>
          <w:sz w:val="16"/>
          <w:szCs w:val="16"/>
        </w:rPr>
        <w:t>тел. фа</w:t>
      </w:r>
      <w:r>
        <w:rPr>
          <w:rFonts w:hint="default"/>
          <w:sz w:val="16"/>
          <w:szCs w:val="16"/>
        </w:rPr>
        <w:t>к</w:t>
      </w:r>
      <w:r>
        <w:rPr>
          <w:rFonts w:hint="default"/>
          <w:sz w:val="16"/>
          <w:szCs w:val="16"/>
        </w:rPr>
        <w:t>с 8 –(84</w:t>
      </w:r>
      <w:r>
        <w:rPr>
          <w:rFonts w:hint="default"/>
          <w:sz w:val="16"/>
          <w:szCs w:val="16"/>
        </w:rPr>
        <w:t xml:space="preserve">468 )-4-57-30  </w:t>
      </w:r>
      <w:r>
        <w:rPr>
          <w:rFonts w:hint="default"/>
          <w:sz w:val="16"/>
          <w:szCs w:val="16"/>
          <w:lang w:val="en-US"/>
        </w:rPr>
        <w:t>e</w:t>
      </w:r>
      <w:r>
        <w:rPr>
          <w:rFonts w:hint="default"/>
          <w:sz w:val="16"/>
          <w:szCs w:val="16"/>
        </w:rPr>
        <w:t>-</w:t>
      </w:r>
      <w:r>
        <w:rPr>
          <w:rFonts w:hint="default"/>
          <w:sz w:val="16"/>
          <w:szCs w:val="16"/>
          <w:lang w:val="en-US"/>
        </w:rPr>
        <w:t>mail</w:t>
      </w:r>
      <w:r>
        <w:rPr>
          <w:rFonts w:hint="default"/>
          <w:sz w:val="16"/>
          <w:szCs w:val="16"/>
        </w:rPr>
        <w:t xml:space="preserve">: </w:t>
      </w:r>
      <w:r>
        <w:rPr>
          <w:rFonts w:hint="default"/>
          <w:sz w:val="16"/>
          <w:szCs w:val="16"/>
          <w:lang w:val="en-US"/>
        </w:rPr>
        <w:t>AdmKrpa</w:t>
      </w:r>
      <w:r>
        <w:rPr>
          <w:rFonts w:hint="default"/>
          <w:sz w:val="16"/>
          <w:szCs w:val="16"/>
        </w:rPr>
        <w:t>@mail.r</w:t>
      </w:r>
      <w:r>
        <w:rPr>
          <w:rFonts w:hint="default"/>
          <w:sz w:val="16"/>
          <w:szCs w:val="16"/>
          <w:lang w:val="en-US"/>
        </w:rPr>
        <w:t>u</w:t>
      </w:r>
    </w:p>
    <w:p>
      <w:pPr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 xml:space="preserve"> Е Ш Е Н И Е</w:t>
      </w:r>
    </w:p>
    <w:p>
      <w:pPr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24.12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2024</w:t>
      </w:r>
      <w:r>
        <w:rPr>
          <w:rFonts w:ascii="Times New Roman" w:cs="Times New Roman" w:hAnsi="Times New Roman"/>
          <w:sz w:val="28"/>
          <w:szCs w:val="28"/>
        </w:rPr>
        <w:t>г.</w:t>
      </w:r>
      <w:r>
        <w:rPr>
          <w:rFonts w:ascii="Times New Roman" w:cs="Times New Roman" w:hAnsi="Times New Roman"/>
          <w:sz w:val="28"/>
          <w:szCs w:val="28"/>
        </w:rPr>
        <w:t>2024</w:t>
      </w:r>
      <w:r>
        <w:rPr>
          <w:rFonts w:ascii="Times New Roman" w:cs="Times New Roman" w:hAnsi="Times New Roman"/>
          <w:sz w:val="28"/>
          <w:szCs w:val="28"/>
        </w:rPr>
        <w:t xml:space="preserve">г.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№</w:t>
      </w:r>
      <w:r>
        <w:rPr>
          <w:rFonts w:ascii="Times New Roman" w:cs="Times New Roman" w:hAnsi="Times New Roman"/>
          <w:sz w:val="28"/>
          <w:szCs w:val="28"/>
        </w:rPr>
        <w:t>91/5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88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cs="Times New Roman" w:hAnsi="Times New Roman"/>
          <w:sz w:val="28"/>
          <w:szCs w:val="28"/>
        </w:rPr>
        <w:t xml:space="preserve">решение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Совета депутатов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 xml:space="preserve"> 24.08.2022г.  № 6</w:t>
      </w:r>
      <w:r>
        <w:rPr>
          <w:rFonts w:ascii="Times New Roman" w:cs="Times New Roman" w:hAnsi="Times New Roman"/>
          <w:sz w:val="28"/>
          <w:szCs w:val="28"/>
        </w:rPr>
        <w:t>1/1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bCs/>
          <w:sz w:val="28"/>
          <w:szCs w:val="28"/>
        </w:rPr>
        <w:t xml:space="preserve">Об утверждении порядка размещения нестационарных торговых объектов на территории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spacing w:line="28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         </w:t>
      </w:r>
    </w:p>
    <w:p>
      <w:pPr>
        <w:spacing w:line="288" w:lineRule="auto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HYPERLINK "consultantplus://offline/ref=9C76B7F0E8F60E82C2F70FEF1A9AF542108B710B6B377B9FA9D0CB165718178D79E928A0AFv7gBH"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закон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приказом Федерального агентства по техническому регулированию и метр</w:t>
      </w:r>
      <w:r>
        <w:rPr>
          <w:rFonts w:ascii="Times New Roman" w:cs="Times New Roman" w:hAnsi="Times New Roman"/>
          <w:sz w:val="28"/>
          <w:szCs w:val="28"/>
        </w:rPr>
        <w:t xml:space="preserve">ологии  от 30.06.2023 № 469-ст </w:t>
      </w:r>
      <w:r>
        <w:rPr>
          <w:rFonts w:ascii="Times New Roman" w:cs="Times New Roman" w:hAnsi="Times New Roman"/>
          <w:sz w:val="28"/>
          <w:szCs w:val="28"/>
        </w:rPr>
        <w:t>«Об утверждении национального стандарта Российской Федерации», приказом комитета про</w:t>
      </w:r>
      <w:r>
        <w:rPr>
          <w:rFonts w:ascii="Times New Roman" w:cs="Times New Roman" w:hAnsi="Times New Roman"/>
          <w:sz w:val="28"/>
          <w:szCs w:val="28"/>
        </w:rPr>
        <w:t xml:space="preserve">мышленной политики, торговли и  </w:t>
      </w:r>
      <w:r>
        <w:rPr>
          <w:rFonts w:ascii="Times New Roman" w:cs="Times New Roman" w:hAnsi="Times New Roman"/>
          <w:sz w:val="28"/>
          <w:szCs w:val="28"/>
        </w:rPr>
        <w:t>топливно-энергетического комплекса Волгоградской области от 27.09.2023 № 38-н «О внесении изменений в приказ комитета промышленности и торговли Волгоградской области от</w:t>
      </w:r>
      <w:r>
        <w:rPr>
          <w:rFonts w:ascii="Times New Roman" w:cs="Times New Roman" w:hAnsi="Times New Roman"/>
          <w:sz w:val="28"/>
          <w:szCs w:val="28"/>
        </w:rPr>
        <w:t xml:space="preserve">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cs="Times New Roman" w:hAnsi="Times New Roman"/>
          <w:sz w:val="28"/>
          <w:szCs w:val="28"/>
        </w:rPr>
        <w:t xml:space="preserve">Уставом 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 xml:space="preserve">муниципального района Волгоградской области, </w:t>
      </w:r>
      <w:r>
        <w:rPr>
          <w:rFonts w:ascii="Times New Roman" w:cs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cs="Times New Roman" w:hAnsi="Times New Roman"/>
          <w:sz w:val="28"/>
          <w:szCs w:val="28"/>
        </w:rPr>
        <w:t>Городищенского</w:t>
      </w:r>
      <w:r>
        <w:rPr>
          <w:rFonts w:ascii="Times New Roman" w:cs="Times New Roman" w:hAnsi="Times New Roman"/>
          <w:sz w:val="28"/>
          <w:szCs w:val="28"/>
        </w:rPr>
        <w:t xml:space="preserve"> муниципального района  Волгоградской области</w:t>
      </w:r>
    </w:p>
    <w:p>
      <w:pPr>
        <w:ind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spacing w:line="288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1.Внести в </w:t>
      </w:r>
      <w:r>
        <w:rPr>
          <w:rFonts w:ascii="Times New Roman" w:cs="Times New Roman" w:hAnsi="Times New Roman"/>
          <w:bCs/>
          <w:sz w:val="28"/>
          <w:szCs w:val="28"/>
        </w:rPr>
        <w:t xml:space="preserve">Порядок размещения нестационарных торговых объектов на территории 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муниципального района Волгоградской области, утвержденного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решение</w:t>
      </w:r>
      <w:r>
        <w:rPr>
          <w:rFonts w:ascii="Times New Roman" w:cs="Times New Roman" w:hAnsi="Times New Roman"/>
          <w:sz w:val="28"/>
          <w:szCs w:val="28"/>
        </w:rPr>
        <w:t xml:space="preserve">м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cs="Times New Roman" w:hAnsi="Times New Roman"/>
          <w:sz w:val="28"/>
          <w:szCs w:val="28"/>
        </w:rPr>
        <w:t>Городищенского</w:t>
      </w:r>
      <w:r>
        <w:rPr>
          <w:rFonts w:ascii="Times New Roman" w:cs="Times New Roman" w:hAnsi="Times New Roman"/>
          <w:sz w:val="28"/>
          <w:szCs w:val="28"/>
        </w:rPr>
        <w:t xml:space="preserve"> муниципального района  Волгоградской области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  24.08.2022г.  № 6</w:t>
      </w:r>
      <w:r>
        <w:rPr>
          <w:rFonts w:ascii="Times New Roman" w:cs="Times New Roman" w:hAnsi="Times New Roman"/>
          <w:sz w:val="28"/>
          <w:szCs w:val="28"/>
        </w:rPr>
        <w:t xml:space="preserve">1/1 </w:t>
      </w:r>
      <w:r>
        <w:rPr>
          <w:rFonts w:ascii="Times New Roman" w:hAnsi="Times New Roman" w:hint="default"/>
          <w:color w:val="auto"/>
          <w:sz w:val="28"/>
          <w:szCs w:val="28"/>
          <w:highlight w:val="none"/>
        </w:rPr>
        <w:t>(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 xml:space="preserve">в редакции решений 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 xml:space="preserve">от 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25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.0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6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.202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4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г.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 xml:space="preserve"> №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84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/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>6</w:t>
      </w:r>
      <w:r>
        <w:rPr>
          <w:rFonts w:ascii="Times New Roman" w:hAnsi="Times New Roman" w:hint="default"/>
          <w:bCs/>
          <w:iCs/>
          <w:sz w:val="28"/>
          <w:szCs w:val="28"/>
          <w:highlight w:val="none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 xml:space="preserve">(далее – Порядок) </w:t>
      </w:r>
      <w:r>
        <w:rPr>
          <w:rFonts w:ascii="Times New Roman" w:cs="Times New Roman" w:hAnsi="Times New Roman"/>
          <w:sz w:val="28"/>
          <w:szCs w:val="28"/>
        </w:rPr>
        <w:t>следующие изменения: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пункт 1.2 изложить в следующей редакции:</w:t>
      </w:r>
    </w:p>
    <w:p>
      <w:pPr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«1.2. Для целей настоящего Порядка используются следующие основные понятия, предусмотренные в том числе Национальным стандартом Российской Федерации </w:t>
      </w:r>
      <w:r>
        <w:fldChar w:fldCharType="begin"/>
      </w:r>
      <w:r>
        <w:instrText xml:space="preserve">HYPERLINK "consultantplus://offline/ref=35C24C2A49ED20BC85676E3D9382DF1C227115FD62AB2E0977966CPD48I"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 xml:space="preserve">ГОСТ 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 xml:space="preserve"> 54608-2011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"Услуги торговли. Общие требования к объектам мелкорозничной торговли", Национальным стандартом Российской Федерации </w:t>
      </w:r>
      <w:r>
        <w:fldChar w:fldCharType="begin"/>
      </w:r>
      <w:r>
        <w:instrText xml:space="preserve">HYPERLINK "consultantplus://offline/ref=35C24C2A49ED20BC85676D288A82DF1C217310F36CF8790B26C362DD99P14FI" </w:instrText>
      </w:r>
      <w:r>
        <w:fldChar w:fldCharType="separate"/>
      </w:r>
      <w:r>
        <w:rPr>
          <w:rFonts w:ascii="Times New Roman" w:cs="Times New Roman" w:hAnsi="Times New Roman"/>
          <w:sz w:val="28"/>
          <w:szCs w:val="28"/>
        </w:rPr>
        <w:t xml:space="preserve">ГОСТ 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>51303-2023 "Торговля. Термины и определения"</w:t>
      </w:r>
      <w:r>
        <w:rPr>
          <w:rFonts w:ascii="Times New Roman" w:cs="Times New Roman" w:hAnsi="Times New Roman"/>
          <w:sz w:val="28"/>
          <w:szCs w:val="28"/>
        </w:rPr>
        <w:t>.»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 в пункте 1.2.3 </w:t>
      </w:r>
    </w:p>
    <w:p>
      <w:pPr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абзаце пятом слова «, новогодних игрушек» исключить;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в приложении № 4:</w:t>
      </w:r>
    </w:p>
    <w:p>
      <w:pPr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абзацах первом и втором пункта 3.1 слова «(без учета НДС)» заменить словами «(с учетом НДС)»;</w:t>
      </w:r>
    </w:p>
    <w:p>
      <w:pPr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пункт 3.4 исключить;</w:t>
      </w:r>
    </w:p>
    <w:p>
      <w:pPr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пункт 3.5 считать соответственно пунктом 3.4.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bCs/>
          <w:sz w:val="28"/>
          <w:szCs w:val="28"/>
        </w:rPr>
        <w:t>Настоящее решение вступает в силу со дня</w:t>
      </w:r>
      <w:r>
        <w:rPr>
          <w:rFonts w:ascii="Times New Roman" w:cs="Times New Roman" w:hAnsi="Times New Roman"/>
          <w:sz w:val="28"/>
          <w:szCs w:val="28"/>
        </w:rPr>
        <w:t xml:space="preserve"> его официального опубликования.</w:t>
      </w:r>
    </w:p>
    <w:p>
      <w:pPr>
        <w:spacing w:line="288" w:lineRule="auto"/>
        <w:jc w:val="both"/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Краснопахаре</w:t>
      </w:r>
      <w:r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 сельсого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В.А.Большаков</w:t>
      </w:r>
    </w:p>
    <w:p>
      <w:pPr>
        <w:spacing w:line="288" w:lineRule="auto"/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</w:pPr>
    </w:p>
    <w:p>
      <w:pPr>
        <w:spacing w:line="288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1500" w:hanging="720"/>
      </w:pPr>
      <w:rPr>
        <w:rFonts w:ascii="Arial" w:cs="Arial" w:hAnsi="Arial" w:hint="default"/>
        <w:color w:val="auto"/>
        <w:sz w:val="24"/>
      </w:rPr>
    </w:lvl>
    <w:lvl w:ilvl="2" w:tentative="0">
      <w:start w:val="1"/>
      <w:numFmt w:val="decimal"/>
      <w:isLgl w:val="on"/>
      <w:lvlText w:val="%1.%2.%3."/>
      <w:lvlJc w:val="left"/>
      <w:pPr>
        <w:ind w:left="1860" w:hanging="720"/>
      </w:pPr>
      <w:rPr>
        <w:rFonts w:ascii="Arial" w:cs="Arial" w:hAnsi="Arial" w:hint="default"/>
        <w:color w:val="auto"/>
        <w:sz w:val="24"/>
      </w:rPr>
    </w:lvl>
    <w:lvl w:ilvl="3" w:tentative="0">
      <w:start w:val="1"/>
      <w:numFmt w:val="decimal"/>
      <w:isLgl w:val="on"/>
      <w:lvlText w:val="%1.%2.%3.%4."/>
      <w:lvlJc w:val="left"/>
      <w:pPr>
        <w:ind w:left="2580" w:hanging="1080"/>
      </w:pPr>
      <w:rPr>
        <w:rFonts w:ascii="Arial" w:cs="Arial" w:hAnsi="Arial" w:hint="default"/>
        <w:color w:val="auto"/>
        <w:sz w:val="24"/>
      </w:rPr>
    </w:lvl>
    <w:lvl w:ilvl="4" w:tentative="0">
      <w:start w:val="1"/>
      <w:numFmt w:val="decimal"/>
      <w:isLgl w:val="on"/>
      <w:lvlText w:val="%1.%2.%3.%4.%5."/>
      <w:lvlJc w:val="left"/>
      <w:pPr>
        <w:ind w:left="2940" w:hanging="1080"/>
      </w:pPr>
      <w:rPr>
        <w:rFonts w:ascii="Arial" w:cs="Arial" w:hAnsi="Arial" w:hint="default"/>
        <w:color w:val="auto"/>
        <w:sz w:val="24"/>
      </w:rPr>
    </w:lvl>
    <w:lvl w:ilvl="5" w:tentative="0">
      <w:start w:val="1"/>
      <w:numFmt w:val="decimal"/>
      <w:isLgl w:val="on"/>
      <w:lvlText w:val="%1.%2.%3.%4.%5.%6."/>
      <w:lvlJc w:val="left"/>
      <w:pPr>
        <w:ind w:left="3660" w:hanging="1440"/>
      </w:pPr>
      <w:rPr>
        <w:rFonts w:ascii="Arial" w:cs="Arial" w:hAnsi="Arial" w:hint="default"/>
        <w:color w:val="auto"/>
        <w:sz w:val="24"/>
      </w:rPr>
    </w:lvl>
    <w:lvl w:ilvl="6" w:tentative="0">
      <w:start w:val="1"/>
      <w:numFmt w:val="decimal"/>
      <w:isLgl w:val="on"/>
      <w:lvlText w:val="%1.%2.%3.%4.%5.%6.%7."/>
      <w:lvlJc w:val="left"/>
      <w:pPr>
        <w:ind w:left="4020" w:hanging="1440"/>
      </w:pPr>
      <w:rPr>
        <w:rFonts w:ascii="Arial" w:cs="Arial" w:hAnsi="Arial" w:hint="default"/>
        <w:color w:val="auto"/>
        <w:sz w:val="24"/>
      </w:rPr>
    </w:lvl>
    <w:lvl w:ilvl="7" w:tentative="0">
      <w:start w:val="1"/>
      <w:numFmt w:val="decimal"/>
      <w:isLgl w:val="on"/>
      <w:lvlText w:val="%1.%2.%3.%4.%5.%6.%7.%8."/>
      <w:lvlJc w:val="left"/>
      <w:pPr>
        <w:ind w:left="4740" w:hanging="1800"/>
      </w:pPr>
      <w:rPr>
        <w:rFonts w:ascii="Arial" w:cs="Arial" w:hAnsi="Arial" w:hint="default"/>
        <w:color w:val="auto"/>
        <w:sz w:val="24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460" w:hanging="2160"/>
      </w:pPr>
      <w:rPr>
        <w:rFonts w:ascii="Arial" w:cs="Arial" w:hAnsi="Arial" w:hint="default"/>
        <w:color w:val="auto"/>
        <w:sz w:val="24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9E"/>
    <w:rsid w:val="0009697C"/>
    <w:rsid w:val="00230944"/>
    <w:rsid w:val="002447B1"/>
    <w:rsid w:val="00250FB8"/>
    <w:rsid w:val="0026299E"/>
    <w:rsid w:val="004C7FA0"/>
    <w:rsid w:val="00524A1F"/>
    <w:rsid w:val="005A07DE"/>
    <w:rsid w:val="005F0FE8"/>
    <w:rsid w:val="006071CE"/>
    <w:rsid w:val="006340C4"/>
    <w:rsid w:val="00644FE7"/>
    <w:rsid w:val="00692B74"/>
    <w:rsid w:val="00861E36"/>
    <w:rsid w:val="008A761D"/>
    <w:rsid w:val="009E072B"/>
    <w:rsid w:val="00B241A5"/>
    <w:rsid w:val="00B663E0"/>
    <w:rsid w:val="00BA1355"/>
    <w:rsid w:val="00BE6A35"/>
    <w:rsid w:val="00C641EC"/>
    <w:rsid w:val="00D01989"/>
    <w:rsid w:val="00D15C44"/>
    <w:rsid w:val="00F5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widowControl w:val="off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widowControl w:val="on"/>
    </w:pPr>
    <w:rPr>
      <w:rFonts w:ascii="Tahoma" w:cs="Times New Roman" w:eastAsia="Calibri" w:hAnsi="Tahoma"/>
      <w:sz w:val="16"/>
      <w:szCs w:val="16"/>
      <w:lang w:eastAsia="en-US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imes New Roman" w:eastAsia="Calibri" w:hAnsi="Tahoma"/>
      <w:sz w:val="16"/>
      <w:szCs w:val="16"/>
    </w:rPr>
  </w:style>
  <w:style w:type="paragraph" w:customStyle="1" w:styleId="S_1">
    <w:name w:val="S_1"/>
    <w:basedOn w:val="Normal"/>
    <w:uiPriority w:val="99"/>
    <w:pPr>
      <w:widowControl w:val="on"/>
      <w:spacing w:before="100" w:after="100"/>
    </w:pPr>
    <w:rPr>
      <w:rFonts w:ascii="Times New Roman" w:cs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off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type="character" w:styleId="Hyperlink">
    <w:name w:val="Hyperlink"/>
    <w:uiPriority w:val="9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3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consultantplus://offline/ref=9C76B7F0E8F60E82C2F70FEF1A9AF542108B710B6B377B9FA9D0CB165718178D79E928A0AFv7gBH" TargetMode="External"/><Relationship Id="rId7" Type="http://schemas.openxmlformats.org/officeDocument/2006/relationships/hyperlink" Target="consultantplus://offline/ref=35C24C2A49ED20BC85676E3D9382DF1C227115FD62AB2E0977966CPD48I" TargetMode="External"/><Relationship Id="rId8" Type="http://schemas.openxmlformats.org/officeDocument/2006/relationships/hyperlink" Target="consultantplus://offline/ref=35C24C2A49ED20BC85676D288A82DF1C217310F36CF8790B26C362DD99P14FI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Author</cp:lastModifiedBy>
</cp:coreProperties>
</file>